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B5" w:rsidRPr="000A0E09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0A0E09">
        <w:rPr>
          <w:rFonts w:ascii="Times New Roman" w:hAnsi="Times New Roman" w:cs="Times New Roman"/>
          <w:i/>
          <w:sz w:val="20"/>
          <w:szCs w:val="20"/>
        </w:rPr>
        <w:t>Тендерлік</w:t>
      </w:r>
      <w:proofErr w:type="spellEnd"/>
      <w:r w:rsidRPr="000A0E09">
        <w:rPr>
          <w:rFonts w:ascii="Times New Roman" w:hAnsi="Times New Roman" w:cs="Times New Roman"/>
          <w:i/>
          <w:sz w:val="20"/>
          <w:szCs w:val="20"/>
        </w:rPr>
        <w:t xml:space="preserve"> құжаттамаға </w:t>
      </w:r>
    </w:p>
    <w:p w:rsidR="002D0BB5" w:rsidRPr="000A0E09" w:rsidRDefault="002D0BB5" w:rsidP="002D0BB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0A0E09">
        <w:rPr>
          <w:rFonts w:ascii="Times New Roman" w:hAnsi="Times New Roman" w:cs="Times New Roman"/>
          <w:i/>
          <w:sz w:val="20"/>
          <w:szCs w:val="20"/>
        </w:rPr>
        <w:t>2-қосымша</w:t>
      </w:r>
    </w:p>
    <w:p w:rsidR="00194C16" w:rsidRPr="000A0E09" w:rsidRDefault="002D0BB5" w:rsidP="002D0BB5">
      <w:pPr>
        <w:jc w:val="center"/>
        <w:rPr>
          <w:rFonts w:ascii="Times New Roman" w:hAnsi="Times New Roman" w:cs="Times New Roman"/>
          <w:sz w:val="20"/>
          <w:szCs w:val="20"/>
        </w:rPr>
      </w:pPr>
      <w:r w:rsidRPr="000A0E09">
        <w:rPr>
          <w:rFonts w:ascii="Times New Roman" w:hAnsi="Times New Roman" w:cs="Times New Roman"/>
          <w:b/>
          <w:sz w:val="20"/>
          <w:szCs w:val="20"/>
        </w:rPr>
        <w:t xml:space="preserve">Техникалық </w:t>
      </w:r>
      <w:proofErr w:type="spellStart"/>
      <w:r w:rsidRPr="000A0E09">
        <w:rPr>
          <w:rFonts w:ascii="Times New Roman" w:hAnsi="Times New Roman" w:cs="Times New Roman"/>
          <w:b/>
          <w:sz w:val="20"/>
          <w:szCs w:val="20"/>
        </w:rPr>
        <w:t>сипаттама</w:t>
      </w:r>
      <w:proofErr w:type="spellEnd"/>
    </w:p>
    <w:tbl>
      <w:tblPr>
        <w:tblpPr w:leftFromText="180" w:rightFromText="180" w:vertAnchor="text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2"/>
        <w:gridCol w:w="567"/>
        <w:gridCol w:w="112"/>
        <w:gridCol w:w="2013"/>
        <w:gridCol w:w="33"/>
        <w:gridCol w:w="5921"/>
        <w:gridCol w:w="1134"/>
      </w:tblGrid>
      <w:tr w:rsidR="00CF2A5D" w:rsidRPr="000A0E09" w:rsidTr="000A0E0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0A0E09" w:rsidRDefault="000A0E09" w:rsidP="000A0E09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A0E09">
              <w:rPr>
                <w:sz w:val="20"/>
                <w:szCs w:val="20"/>
                <w:shd w:val="clear" w:color="auto" w:fill="FFFFFF"/>
              </w:rPr>
              <w:t>р</w:t>
            </w:r>
            <w:proofErr w:type="spellEnd"/>
            <w:proofErr w:type="gramEnd"/>
            <w:r w:rsidRPr="000A0E09">
              <w:rPr>
                <w:sz w:val="20"/>
                <w:szCs w:val="20"/>
                <w:shd w:val="clear" w:color="auto" w:fill="FFFFFF"/>
              </w:rPr>
              <w:t>/с</w:t>
            </w:r>
            <w:r w:rsidRPr="000A0E09">
              <w:rPr>
                <w:sz w:val="20"/>
                <w:szCs w:val="20"/>
              </w:rPr>
              <w:br/>
            </w:r>
            <w:r w:rsidRPr="000A0E09">
              <w:rPr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0A0E09" w:rsidRDefault="000A0E09" w:rsidP="000A0E09">
            <w:pPr>
              <w:pStyle w:val="a3"/>
              <w:jc w:val="center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  <w:shd w:val="clear" w:color="auto" w:fill="FFFFFF"/>
              </w:rPr>
              <w:t>Өлшемшарттар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:rsidR="00CF2A5D" w:rsidRPr="000A0E09" w:rsidRDefault="000A0E09" w:rsidP="000A0E09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  <w:shd w:val="clear" w:color="auto" w:fill="FFFFFF"/>
              </w:rPr>
              <w:t>Суреттеу</w:t>
            </w:r>
            <w:proofErr w:type="spellEnd"/>
          </w:p>
        </w:tc>
      </w:tr>
      <w:tr w:rsidR="00CF2A5D" w:rsidRPr="000A0E0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0A0E09" w:rsidRDefault="00CF2A5D" w:rsidP="008B4AA9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A5D" w:rsidRPr="000A0E09" w:rsidRDefault="000A0E09" w:rsidP="008B4AA9">
            <w:pPr>
              <w:tabs>
                <w:tab w:val="left" w:pos="450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техниканың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атауы</w:t>
            </w:r>
            <w:proofErr w:type="spellEnd"/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5D" w:rsidRPr="000A0E09" w:rsidRDefault="000A0E09" w:rsidP="008B4AA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Қан қысымын тә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іктік мониторингілеудің бағдарламалық-аппараттық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кешені</w:t>
            </w:r>
            <w:proofErr w:type="spellEnd"/>
          </w:p>
        </w:tc>
      </w:tr>
      <w:tr w:rsidR="004A777B" w:rsidRPr="000A0E09" w:rsidTr="003126C1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6D2838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0A0E0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Жиынтық</w:t>
            </w:r>
            <w:proofErr w:type="gram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тау</w:t>
            </w:r>
            <w:proofErr w:type="gram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ға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0A0E0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proofErr w:type="gram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р</w:t>
            </w:r>
            <w:proofErr w:type="spellEnd"/>
            <w:proofErr w:type="gram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/с</w:t>
            </w: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</w:rPr>
              <w:br/>
            </w: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техниканың құрамдас бөлшектерінің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(медициналық техниканың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тіркеу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куәлігіне сәйкес құрамдас бөлшектерінің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техниканың құрамдас бөлшектерінің техникалық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0A0E09" w:rsidP="008B4AA9">
            <w:pPr>
              <w:spacing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Талап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етілетін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саны (өлшем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бірлігі</w:t>
            </w:r>
            <w:proofErr w:type="gram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н</w:t>
            </w:r>
            <w:proofErr w:type="spellEnd"/>
            <w:proofErr w:type="gram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көрсете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отырып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4A777B" w:rsidRPr="000A0E09" w:rsidTr="003126C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77B" w:rsidRPr="000A0E0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77B" w:rsidRPr="000A0E09" w:rsidRDefault="00BA60E8" w:rsidP="008B4AA9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Негізгі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жиынтықтаушылар</w:t>
            </w:r>
          </w:p>
        </w:tc>
      </w:tr>
      <w:tr w:rsidR="004A777B" w:rsidRPr="000A0E09" w:rsidTr="00842CD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0A0E0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7B" w:rsidRPr="000A0E09" w:rsidRDefault="004A777B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0A0E09" w:rsidRDefault="004A777B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0A0E09" w:rsidRDefault="000A0E09" w:rsidP="008B4A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Қан қысымын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блогы</w:t>
            </w:r>
            <w:proofErr w:type="spellEnd"/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Осциллометриялық әдіспен өлшей </w:t>
            </w:r>
            <w:proofErr w:type="spellStart"/>
            <w:r w:rsidRPr="000A0E09">
              <w:rPr>
                <w:sz w:val="20"/>
                <w:szCs w:val="20"/>
              </w:rPr>
              <w:t>отырып</w:t>
            </w:r>
            <w:proofErr w:type="spellEnd"/>
            <w:r w:rsidRPr="000A0E09">
              <w:rPr>
                <w:sz w:val="20"/>
                <w:szCs w:val="20"/>
              </w:rPr>
              <w:t xml:space="preserve">, қан қысымын тәуліктік </w:t>
            </w:r>
            <w:proofErr w:type="spellStart"/>
            <w:r w:rsidRPr="000A0E09">
              <w:rPr>
                <w:sz w:val="20"/>
                <w:szCs w:val="20"/>
              </w:rPr>
              <w:t>мониторингтеу</w:t>
            </w:r>
            <w:proofErr w:type="spellEnd"/>
            <w:r w:rsidRPr="000A0E09">
              <w:rPr>
                <w:sz w:val="20"/>
                <w:szCs w:val="20"/>
              </w:rPr>
              <w:t xml:space="preserve"> үшін </w:t>
            </w:r>
            <w:proofErr w:type="spellStart"/>
            <w:r w:rsidRPr="000A0E09">
              <w:rPr>
                <w:sz w:val="20"/>
                <w:szCs w:val="20"/>
              </w:rPr>
              <w:t>киілетін</w:t>
            </w:r>
            <w:proofErr w:type="spellEnd"/>
            <w:proofErr w:type="gramStart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</w:t>
            </w:r>
            <w:proofErr w:type="gramEnd"/>
            <w:r w:rsidRPr="000A0E09">
              <w:rPr>
                <w:sz w:val="20"/>
                <w:szCs w:val="20"/>
              </w:rPr>
              <w:t>іркеуші</w:t>
            </w:r>
            <w:proofErr w:type="spellEnd"/>
            <w:r w:rsidRPr="000A0E09">
              <w:rPr>
                <w:sz w:val="20"/>
                <w:szCs w:val="20"/>
              </w:rPr>
              <w:t>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Қан қысымын бақылау: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Өлшеу диапазоны: 20-280 </w:t>
            </w:r>
            <w:proofErr w:type="spellStart"/>
            <w:r w:rsidRPr="000A0E09">
              <w:rPr>
                <w:sz w:val="20"/>
                <w:szCs w:val="20"/>
              </w:rPr>
              <w:t>мм</w:t>
            </w:r>
            <w:proofErr w:type="gramStart"/>
            <w:r w:rsidRPr="000A0E09">
              <w:rPr>
                <w:sz w:val="20"/>
                <w:szCs w:val="20"/>
              </w:rPr>
              <w:t>.с</w:t>
            </w:r>
            <w:proofErr w:type="gramEnd"/>
            <w:r w:rsidRPr="000A0E09">
              <w:rPr>
                <w:sz w:val="20"/>
                <w:szCs w:val="20"/>
              </w:rPr>
              <w:t>ын</w:t>
            </w:r>
            <w:proofErr w:type="spellEnd"/>
            <w:r w:rsidRPr="000A0E09">
              <w:rPr>
                <w:sz w:val="20"/>
                <w:szCs w:val="20"/>
              </w:rPr>
              <w:t>. бағ.ст.;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Өлшеу дәлдігі: ± 3 </w:t>
            </w:r>
            <w:proofErr w:type="spellStart"/>
            <w:r w:rsidRPr="000A0E09">
              <w:rPr>
                <w:sz w:val="20"/>
                <w:szCs w:val="20"/>
              </w:rPr>
              <w:t>мм</w:t>
            </w:r>
            <w:proofErr w:type="gramStart"/>
            <w:r w:rsidRPr="000A0E09">
              <w:rPr>
                <w:sz w:val="20"/>
                <w:szCs w:val="20"/>
              </w:rPr>
              <w:t>.с</w:t>
            </w:r>
            <w:proofErr w:type="gramEnd"/>
            <w:r w:rsidRPr="000A0E09">
              <w:rPr>
                <w:sz w:val="20"/>
                <w:szCs w:val="20"/>
              </w:rPr>
              <w:t>ын</w:t>
            </w:r>
            <w:proofErr w:type="spellEnd"/>
            <w:r w:rsidRPr="000A0E09">
              <w:rPr>
                <w:sz w:val="20"/>
                <w:szCs w:val="20"/>
              </w:rPr>
              <w:t>. бағ.ст.;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Көрсету үшін дисплейдің </w:t>
            </w:r>
            <w:proofErr w:type="spellStart"/>
            <w:r w:rsidRPr="000A0E09">
              <w:rPr>
                <w:sz w:val="20"/>
                <w:szCs w:val="20"/>
              </w:rPr>
              <w:t>болуы</w:t>
            </w:r>
            <w:proofErr w:type="spellEnd"/>
            <w:r w:rsidRPr="000A0E09">
              <w:rPr>
                <w:sz w:val="20"/>
                <w:szCs w:val="20"/>
              </w:rPr>
              <w:t xml:space="preserve">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өлшеу нәтижелері;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батарея күйлері;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қызмет көрсету </w:t>
            </w:r>
            <w:proofErr w:type="spellStart"/>
            <w:r w:rsidRPr="000A0E09">
              <w:rPr>
                <w:sz w:val="20"/>
                <w:szCs w:val="20"/>
              </w:rPr>
              <w:t>функциялары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 Мониторингтің ең ұзақ ұ</w:t>
            </w:r>
            <w:proofErr w:type="gramStart"/>
            <w:r w:rsidRPr="000A0E09">
              <w:rPr>
                <w:sz w:val="20"/>
                <w:szCs w:val="20"/>
              </w:rPr>
              <w:t>за</w:t>
            </w:r>
            <w:proofErr w:type="gramEnd"/>
            <w:r w:rsidRPr="000A0E09">
              <w:rPr>
                <w:sz w:val="20"/>
                <w:szCs w:val="20"/>
              </w:rPr>
              <w:t xml:space="preserve">қтығы 72 сағаттан кем </w:t>
            </w:r>
            <w:proofErr w:type="spellStart"/>
            <w:r w:rsidRPr="000A0E09">
              <w:rPr>
                <w:sz w:val="20"/>
                <w:szCs w:val="20"/>
              </w:rPr>
              <w:t>емес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Өлшеулердің </w:t>
            </w:r>
            <w:proofErr w:type="spellStart"/>
            <w:r w:rsidRPr="000A0E09">
              <w:rPr>
                <w:sz w:val="20"/>
                <w:szCs w:val="20"/>
              </w:rPr>
              <w:t>максималды</w:t>
            </w:r>
            <w:proofErr w:type="spellEnd"/>
            <w:r w:rsidRPr="000A0E09">
              <w:rPr>
                <w:sz w:val="20"/>
                <w:szCs w:val="20"/>
              </w:rPr>
              <w:t xml:space="preserve"> бағдарламаланатын саны 600 өлшемнен кем </w:t>
            </w:r>
            <w:proofErr w:type="spellStart"/>
            <w:r w:rsidRPr="000A0E09">
              <w:rPr>
                <w:sz w:val="20"/>
                <w:szCs w:val="20"/>
              </w:rPr>
              <w:t>емес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Тұрақты ток </w:t>
            </w:r>
            <w:proofErr w:type="spellStart"/>
            <w:r w:rsidRPr="000A0E09">
              <w:rPr>
                <w:sz w:val="20"/>
                <w:szCs w:val="20"/>
              </w:rPr>
              <w:t>кернеуі</w:t>
            </w:r>
            <w:proofErr w:type="spellEnd"/>
            <w:r w:rsidRPr="000A0E09">
              <w:rPr>
                <w:sz w:val="20"/>
                <w:szCs w:val="20"/>
              </w:rPr>
              <w:t xml:space="preserve"> (тә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</w:t>
            </w:r>
            <w:proofErr w:type="spellStart"/>
            <w:r w:rsidRPr="000A0E09">
              <w:rPr>
                <w:sz w:val="20"/>
                <w:szCs w:val="20"/>
              </w:rPr>
              <w:t>жазба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режимінде</w:t>
            </w:r>
            <w:proofErr w:type="spellEnd"/>
            <w:r w:rsidRPr="000A0E09">
              <w:rPr>
                <w:sz w:val="20"/>
                <w:szCs w:val="20"/>
              </w:rPr>
              <w:t xml:space="preserve">): 2.2-ден 3.4 В-қа </w:t>
            </w:r>
            <w:proofErr w:type="spellStart"/>
            <w:r w:rsidRPr="000A0E09">
              <w:rPr>
                <w:sz w:val="20"/>
                <w:szCs w:val="20"/>
              </w:rPr>
              <w:t>дейін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Манжеттің қысымын өлшеу диапазоны: 2.67-ден 38,7 кП</w:t>
            </w:r>
            <w:proofErr w:type="gramStart"/>
            <w:r w:rsidRPr="000A0E09">
              <w:rPr>
                <w:sz w:val="20"/>
                <w:szCs w:val="20"/>
              </w:rPr>
              <w:t>а-</w:t>
            </w:r>
            <w:proofErr w:type="gramEnd"/>
            <w:r w:rsidRPr="000A0E09">
              <w:rPr>
                <w:sz w:val="20"/>
                <w:szCs w:val="20"/>
              </w:rPr>
              <w:t xml:space="preserve">ға </w:t>
            </w:r>
            <w:proofErr w:type="spellStart"/>
            <w:r w:rsidRPr="000A0E09">
              <w:rPr>
                <w:sz w:val="20"/>
                <w:szCs w:val="20"/>
              </w:rPr>
              <w:t>дейін</w:t>
            </w:r>
            <w:proofErr w:type="spellEnd"/>
            <w:r w:rsidRPr="000A0E09">
              <w:rPr>
                <w:sz w:val="20"/>
                <w:szCs w:val="20"/>
              </w:rPr>
              <w:t xml:space="preserve"> (20-дан 290 </w:t>
            </w:r>
            <w:proofErr w:type="spellStart"/>
            <w:r w:rsidRPr="000A0E09">
              <w:rPr>
                <w:sz w:val="20"/>
                <w:szCs w:val="20"/>
              </w:rPr>
              <w:t>мм.сын</w:t>
            </w:r>
            <w:proofErr w:type="spellEnd"/>
            <w:r w:rsidRPr="000A0E09">
              <w:rPr>
                <w:sz w:val="20"/>
                <w:szCs w:val="20"/>
              </w:rPr>
              <w:t>. бағ.ст.);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Манжеттегі</w:t>
            </w:r>
            <w:proofErr w:type="spellEnd"/>
            <w:r w:rsidRPr="000A0E09">
              <w:rPr>
                <w:sz w:val="20"/>
                <w:szCs w:val="20"/>
              </w:rPr>
              <w:t xml:space="preserve"> қысымды өлшеудің 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gramEnd"/>
            <w:r w:rsidRPr="000A0E09">
              <w:rPr>
                <w:sz w:val="20"/>
                <w:szCs w:val="20"/>
              </w:rPr>
              <w:t xml:space="preserve">ұқсат </w:t>
            </w:r>
            <w:proofErr w:type="spellStart"/>
            <w:r w:rsidRPr="000A0E09">
              <w:rPr>
                <w:sz w:val="20"/>
                <w:szCs w:val="20"/>
              </w:rPr>
              <w:t>етілген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абсолютті</w:t>
            </w:r>
            <w:proofErr w:type="spellEnd"/>
            <w:r w:rsidRPr="000A0E09">
              <w:rPr>
                <w:sz w:val="20"/>
                <w:szCs w:val="20"/>
              </w:rPr>
              <w:t xml:space="preserve"> қателігінің </w:t>
            </w:r>
            <w:proofErr w:type="spellStart"/>
            <w:r w:rsidRPr="000A0E09">
              <w:rPr>
                <w:sz w:val="20"/>
                <w:szCs w:val="20"/>
              </w:rPr>
              <w:t>шегі</w:t>
            </w:r>
            <w:proofErr w:type="spellEnd"/>
            <w:r w:rsidRPr="000A0E09">
              <w:rPr>
                <w:sz w:val="20"/>
                <w:szCs w:val="20"/>
              </w:rPr>
              <w:t xml:space="preserve">: ±0,4 кПа (±3 мм. сын. бағ.ст.);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Декомпрессия </w:t>
            </w:r>
            <w:proofErr w:type="spellStart"/>
            <w:r w:rsidRPr="000A0E09">
              <w:rPr>
                <w:sz w:val="20"/>
                <w:szCs w:val="20"/>
              </w:rPr>
              <w:t>режимінде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манжеттегі</w:t>
            </w:r>
            <w:proofErr w:type="spellEnd"/>
            <w:r w:rsidRPr="000A0E09">
              <w:rPr>
                <w:sz w:val="20"/>
                <w:szCs w:val="20"/>
              </w:rPr>
              <w:t xml:space="preserve"> қысымның төмендеу жылдамдығы: 0,3-тен 0,7 кПа/</w:t>
            </w:r>
            <w:proofErr w:type="gramStart"/>
            <w:r w:rsidRPr="000A0E09">
              <w:rPr>
                <w:sz w:val="20"/>
                <w:szCs w:val="20"/>
              </w:rPr>
              <w:t>с-</w:t>
            </w:r>
            <w:proofErr w:type="gramEnd"/>
            <w:r w:rsidRPr="000A0E09">
              <w:rPr>
                <w:sz w:val="20"/>
                <w:szCs w:val="20"/>
              </w:rPr>
              <w:t xml:space="preserve">қа </w:t>
            </w:r>
            <w:proofErr w:type="spellStart"/>
            <w:r w:rsidRPr="000A0E09">
              <w:rPr>
                <w:sz w:val="20"/>
                <w:szCs w:val="20"/>
              </w:rPr>
              <w:t>дейін</w:t>
            </w:r>
            <w:proofErr w:type="spellEnd"/>
            <w:r w:rsidRPr="000A0E09">
              <w:rPr>
                <w:sz w:val="20"/>
                <w:szCs w:val="20"/>
              </w:rPr>
              <w:t xml:space="preserve"> (2-ден 5 </w:t>
            </w:r>
            <w:proofErr w:type="spellStart"/>
            <w:r w:rsidRPr="000A0E09">
              <w:rPr>
                <w:sz w:val="20"/>
                <w:szCs w:val="20"/>
              </w:rPr>
              <w:t>мм.сын</w:t>
            </w:r>
            <w:proofErr w:type="spellEnd"/>
            <w:r w:rsidRPr="000A0E09">
              <w:rPr>
                <w:sz w:val="20"/>
                <w:szCs w:val="20"/>
              </w:rPr>
              <w:t xml:space="preserve">. бағ.ст.);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Манжеттің қысымын 34,7-ден 2 кП</w:t>
            </w:r>
            <w:proofErr w:type="gramStart"/>
            <w:r w:rsidRPr="000A0E09">
              <w:rPr>
                <w:sz w:val="20"/>
                <w:szCs w:val="20"/>
              </w:rPr>
              <w:t>а-</w:t>
            </w:r>
            <w:proofErr w:type="gramEnd"/>
            <w:r w:rsidRPr="000A0E09">
              <w:rPr>
                <w:sz w:val="20"/>
                <w:szCs w:val="20"/>
              </w:rPr>
              <w:t xml:space="preserve">ға </w:t>
            </w:r>
            <w:proofErr w:type="spellStart"/>
            <w:r w:rsidRPr="000A0E09">
              <w:rPr>
                <w:sz w:val="20"/>
                <w:szCs w:val="20"/>
              </w:rPr>
              <w:t>дейін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Жылдам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босату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r w:rsidRPr="000A0E09">
              <w:rPr>
                <w:sz w:val="20"/>
                <w:szCs w:val="20"/>
              </w:rPr>
              <w:lastRenderedPageBreak/>
              <w:t xml:space="preserve">уақыты (260-тан 15 </w:t>
            </w:r>
            <w:proofErr w:type="spellStart"/>
            <w:r w:rsidRPr="000A0E09">
              <w:rPr>
                <w:sz w:val="20"/>
                <w:szCs w:val="20"/>
              </w:rPr>
              <w:t>мм.сын</w:t>
            </w:r>
            <w:proofErr w:type="spellEnd"/>
            <w:r w:rsidRPr="000A0E09">
              <w:rPr>
                <w:sz w:val="20"/>
                <w:szCs w:val="20"/>
              </w:rPr>
              <w:t xml:space="preserve">. бағ.).СТ.): 10 </w:t>
            </w:r>
            <w:proofErr w:type="spellStart"/>
            <w:r w:rsidRPr="000A0E09">
              <w:rPr>
                <w:sz w:val="20"/>
                <w:szCs w:val="20"/>
              </w:rPr>
              <w:t>секундтан</w:t>
            </w:r>
            <w:proofErr w:type="spellEnd"/>
            <w:r w:rsidRPr="000A0E09">
              <w:rPr>
                <w:sz w:val="20"/>
                <w:szCs w:val="20"/>
              </w:rPr>
              <w:t xml:space="preserve"> артық </w:t>
            </w:r>
            <w:proofErr w:type="spellStart"/>
            <w:r w:rsidRPr="000A0E09">
              <w:rPr>
                <w:sz w:val="20"/>
                <w:szCs w:val="20"/>
              </w:rPr>
              <w:t>емес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Тіркеушілердің үздіксіз жұмыс уақыты: 24-72 сағат;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gramStart"/>
            <w:r w:rsidRPr="000A0E09">
              <w:rPr>
                <w:sz w:val="20"/>
                <w:szCs w:val="20"/>
              </w:rPr>
              <w:t>Ж</w:t>
            </w:r>
            <w:proofErr w:type="gramEnd"/>
            <w:r w:rsidRPr="000A0E09">
              <w:rPr>
                <w:sz w:val="20"/>
                <w:szCs w:val="20"/>
              </w:rPr>
              <w:t xml:space="preserve">ұмыс </w:t>
            </w:r>
            <w:proofErr w:type="spellStart"/>
            <w:r w:rsidRPr="000A0E09">
              <w:rPr>
                <w:sz w:val="20"/>
                <w:szCs w:val="20"/>
              </w:rPr>
              <w:t>режимін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орнату</w:t>
            </w:r>
            <w:proofErr w:type="spellEnd"/>
            <w:r w:rsidRPr="000A0E09">
              <w:rPr>
                <w:sz w:val="20"/>
                <w:szCs w:val="20"/>
              </w:rPr>
              <w:t xml:space="preserve"> уақыты: 10 минут;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</w:t>
            </w:r>
            <w:proofErr w:type="spellStart"/>
            <w:r w:rsidRPr="000A0E09">
              <w:rPr>
                <w:sz w:val="20"/>
                <w:szCs w:val="20"/>
              </w:rPr>
              <w:t>жазбаны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тіркеушіден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дербес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компьютерге</w:t>
            </w:r>
            <w:proofErr w:type="spellEnd"/>
            <w:r w:rsidRPr="000A0E09">
              <w:rPr>
                <w:sz w:val="20"/>
                <w:szCs w:val="20"/>
              </w:rPr>
              <w:t xml:space="preserve"> беру уақыты 5 </w:t>
            </w:r>
            <w:proofErr w:type="spellStart"/>
            <w:r w:rsidRPr="000A0E09">
              <w:rPr>
                <w:sz w:val="20"/>
                <w:szCs w:val="20"/>
              </w:rPr>
              <w:t>минуттан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аспайды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Манжеттің тү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gramEnd"/>
            <w:r w:rsidRPr="000A0E09">
              <w:rPr>
                <w:sz w:val="20"/>
                <w:szCs w:val="20"/>
              </w:rPr>
              <w:t xml:space="preserve">ін </w:t>
            </w:r>
            <w:proofErr w:type="spellStart"/>
            <w:r w:rsidRPr="000A0E09">
              <w:rPr>
                <w:sz w:val="20"/>
                <w:szCs w:val="20"/>
              </w:rPr>
              <w:t>автоматты</w:t>
            </w:r>
            <w:proofErr w:type="spellEnd"/>
            <w:r w:rsidRPr="000A0E09">
              <w:rPr>
                <w:sz w:val="20"/>
                <w:szCs w:val="20"/>
              </w:rPr>
              <w:t xml:space="preserve"> түрде анықтау (педиатриялық/үлкен);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Ересектер</w:t>
            </w:r>
            <w:proofErr w:type="spellEnd"/>
            <w:r w:rsidRPr="000A0E09">
              <w:rPr>
                <w:sz w:val="20"/>
                <w:szCs w:val="20"/>
              </w:rPr>
              <w:t xml:space="preserve"> мен педиатриялық </w:t>
            </w:r>
            <w:proofErr w:type="spellStart"/>
            <w:r w:rsidRPr="000A0E09">
              <w:rPr>
                <w:sz w:val="20"/>
                <w:szCs w:val="20"/>
              </w:rPr>
              <w:t>режимдер</w:t>
            </w:r>
            <w:proofErr w:type="spellEnd"/>
            <w:r w:rsidRPr="000A0E09">
              <w:rPr>
                <w:sz w:val="20"/>
                <w:szCs w:val="20"/>
              </w:rPr>
              <w:t xml:space="preserve"> үшін қысымды </w:t>
            </w:r>
            <w:proofErr w:type="spellStart"/>
            <w:r w:rsidRPr="000A0E09">
              <w:rPr>
                <w:sz w:val="20"/>
                <w:szCs w:val="20"/>
              </w:rPr>
              <w:t>айдау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шектерін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белгілеу</w:t>
            </w:r>
            <w:proofErr w:type="spellEnd"/>
            <w:r w:rsidRPr="000A0E09">
              <w:rPr>
                <w:sz w:val="20"/>
                <w:szCs w:val="20"/>
              </w:rPr>
              <w:t xml:space="preserve"> мүмкіндігі;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Деректерді</w:t>
            </w:r>
            <w:proofErr w:type="spellEnd"/>
            <w:r w:rsidRPr="000A0E09">
              <w:rPr>
                <w:sz w:val="20"/>
                <w:szCs w:val="20"/>
              </w:rPr>
              <w:t xml:space="preserve"> сақ</w:t>
            </w:r>
            <w:proofErr w:type="gramStart"/>
            <w:r w:rsidRPr="000A0E09">
              <w:rPr>
                <w:sz w:val="20"/>
                <w:szCs w:val="20"/>
              </w:rPr>
              <w:t>тау</w:t>
            </w:r>
            <w:proofErr w:type="gramEnd"/>
            <w:r w:rsidRPr="000A0E09">
              <w:rPr>
                <w:sz w:val="20"/>
                <w:szCs w:val="20"/>
              </w:rPr>
              <w:t xml:space="preserve">ға арналған тұрақты </w:t>
            </w:r>
            <w:proofErr w:type="spellStart"/>
            <w:r w:rsidRPr="000A0E09">
              <w:rPr>
                <w:sz w:val="20"/>
                <w:szCs w:val="20"/>
              </w:rPr>
              <w:t>жад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Қосымша қысым </w:t>
            </w:r>
            <w:proofErr w:type="spellStart"/>
            <w:r w:rsidRPr="000A0E09">
              <w:rPr>
                <w:sz w:val="20"/>
                <w:szCs w:val="20"/>
              </w:rPr>
              <w:t>датчигін</w:t>
            </w:r>
            <w:proofErr w:type="spellEnd"/>
            <w:r w:rsidRPr="000A0E09">
              <w:rPr>
                <w:sz w:val="20"/>
                <w:szCs w:val="20"/>
              </w:rPr>
              <w:t>, күшейткі</w:t>
            </w:r>
            <w:proofErr w:type="gramStart"/>
            <w:r w:rsidRPr="000A0E09">
              <w:rPr>
                <w:sz w:val="20"/>
                <w:szCs w:val="20"/>
              </w:rPr>
              <w:t>шт</w:t>
            </w:r>
            <w:proofErr w:type="gramEnd"/>
            <w:r w:rsidRPr="000A0E09">
              <w:rPr>
                <w:sz w:val="20"/>
                <w:szCs w:val="20"/>
              </w:rPr>
              <w:t xml:space="preserve">і, </w:t>
            </w:r>
            <w:proofErr w:type="spellStart"/>
            <w:r w:rsidRPr="000A0E09">
              <w:rPr>
                <w:sz w:val="20"/>
                <w:szCs w:val="20"/>
              </w:rPr>
              <w:t>контроллерді</w:t>
            </w:r>
            <w:proofErr w:type="spellEnd"/>
            <w:r w:rsidRPr="000A0E09">
              <w:rPr>
                <w:sz w:val="20"/>
                <w:szCs w:val="20"/>
              </w:rPr>
              <w:t xml:space="preserve"> және </w:t>
            </w:r>
            <w:proofErr w:type="spellStart"/>
            <w:r w:rsidRPr="000A0E09">
              <w:rPr>
                <w:sz w:val="20"/>
                <w:szCs w:val="20"/>
              </w:rPr>
              <w:t>клапандар</w:t>
            </w:r>
            <w:proofErr w:type="spellEnd"/>
            <w:r w:rsidRPr="000A0E09">
              <w:rPr>
                <w:sz w:val="20"/>
                <w:szCs w:val="20"/>
              </w:rPr>
              <w:t xml:space="preserve"> мен </w:t>
            </w:r>
            <w:proofErr w:type="spellStart"/>
            <w:r w:rsidRPr="000A0E09">
              <w:rPr>
                <w:sz w:val="20"/>
                <w:szCs w:val="20"/>
              </w:rPr>
              <w:t>компрессорды</w:t>
            </w:r>
            <w:proofErr w:type="spellEnd"/>
            <w:r w:rsidRPr="000A0E09">
              <w:rPr>
                <w:sz w:val="20"/>
                <w:szCs w:val="20"/>
              </w:rPr>
              <w:t xml:space="preserve"> басқару </w:t>
            </w:r>
            <w:proofErr w:type="spellStart"/>
            <w:r w:rsidRPr="000A0E09">
              <w:rPr>
                <w:sz w:val="20"/>
                <w:szCs w:val="20"/>
              </w:rPr>
              <w:t>схемасын</w:t>
            </w:r>
            <w:proofErr w:type="spellEnd"/>
            <w:r w:rsidRPr="000A0E09">
              <w:rPr>
                <w:sz w:val="20"/>
                <w:szCs w:val="20"/>
              </w:rPr>
              <w:t xml:space="preserve"> қоса алғанда, </w:t>
            </w:r>
            <w:proofErr w:type="spellStart"/>
            <w:r w:rsidRPr="000A0E09">
              <w:rPr>
                <w:sz w:val="20"/>
                <w:szCs w:val="20"/>
              </w:rPr>
              <w:t>аспапты</w:t>
            </w:r>
            <w:proofErr w:type="spellEnd"/>
            <w:r w:rsidRPr="000A0E09">
              <w:rPr>
                <w:sz w:val="20"/>
                <w:szCs w:val="20"/>
              </w:rPr>
              <w:t xml:space="preserve"> өлшеуге және басқаруға арналған Тәуелсіз апаттық </w:t>
            </w:r>
            <w:proofErr w:type="spellStart"/>
            <w:r w:rsidRPr="000A0E09">
              <w:rPr>
                <w:sz w:val="20"/>
                <w:szCs w:val="20"/>
              </w:rPr>
              <w:t>арна</w:t>
            </w:r>
            <w:proofErr w:type="spellEnd"/>
            <w:r w:rsidRPr="000A0E09">
              <w:rPr>
                <w:sz w:val="20"/>
                <w:szCs w:val="20"/>
              </w:rPr>
              <w:t xml:space="preserve">; өлшеу </w:t>
            </w:r>
            <w:proofErr w:type="spellStart"/>
            <w:r w:rsidRPr="000A0E09">
              <w:rPr>
                <w:sz w:val="20"/>
                <w:szCs w:val="20"/>
              </w:rPr>
              <w:t>кезінде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манжеттен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ауаны</w:t>
            </w:r>
            <w:proofErr w:type="spellEnd"/>
            <w:r w:rsidRPr="000A0E09">
              <w:rPr>
                <w:sz w:val="20"/>
                <w:szCs w:val="20"/>
              </w:rPr>
              <w:t xml:space="preserve"> қадамсыз (үздіксіз) ағызу; </w:t>
            </w:r>
            <w:proofErr w:type="spellStart"/>
            <w:r w:rsidRPr="000A0E09">
              <w:rPr>
                <w:sz w:val="20"/>
                <w:szCs w:val="20"/>
              </w:rPr>
              <w:t>жоспардан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тыс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іске</w:t>
            </w:r>
            <w:proofErr w:type="spellEnd"/>
            <w:r w:rsidRPr="000A0E09">
              <w:rPr>
                <w:sz w:val="20"/>
                <w:szCs w:val="20"/>
              </w:rPr>
              <w:t xml:space="preserve"> қосу және өлшеуді тоқтату </w:t>
            </w:r>
            <w:proofErr w:type="spellStart"/>
            <w:r w:rsidRPr="000A0E09">
              <w:rPr>
                <w:sz w:val="20"/>
                <w:szCs w:val="20"/>
              </w:rPr>
              <w:t>функциясы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Қан қысымы </w:t>
            </w:r>
            <w:proofErr w:type="spellStart"/>
            <w:r w:rsidRPr="000A0E09">
              <w:rPr>
                <w:sz w:val="20"/>
                <w:szCs w:val="20"/>
              </w:rPr>
              <w:t>мониторын</w:t>
            </w:r>
            <w:proofErr w:type="spellEnd"/>
            <w:r w:rsidRPr="000A0E09">
              <w:rPr>
                <w:sz w:val="20"/>
                <w:szCs w:val="20"/>
              </w:rPr>
              <w:t xml:space="preserve"> тү</w:t>
            </w:r>
            <w:proofErr w:type="gramStart"/>
            <w:r w:rsidRPr="000A0E09">
              <w:rPr>
                <w:sz w:val="20"/>
                <w:szCs w:val="20"/>
              </w:rPr>
              <w:t>сіру</w:t>
            </w:r>
            <w:proofErr w:type="gram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кезінде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деректерді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дербес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компьютерге</w:t>
            </w:r>
            <w:proofErr w:type="spellEnd"/>
            <w:r w:rsidRPr="000A0E09">
              <w:rPr>
                <w:sz w:val="20"/>
                <w:szCs w:val="20"/>
              </w:rPr>
              <w:t xml:space="preserve"> беру әдісі: </w:t>
            </w:r>
            <w:proofErr w:type="spellStart"/>
            <w:r w:rsidRPr="000A0E09">
              <w:rPr>
                <w:sz w:val="20"/>
                <w:szCs w:val="20"/>
              </w:rPr>
              <w:t>сымсыз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Әрбі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gramEnd"/>
            <w:r w:rsidRPr="000A0E09">
              <w:rPr>
                <w:sz w:val="20"/>
                <w:szCs w:val="20"/>
              </w:rPr>
              <w:t xml:space="preserve"> өлшем </w:t>
            </w:r>
            <w:proofErr w:type="spellStart"/>
            <w:r w:rsidRPr="000A0E09">
              <w:rPr>
                <w:sz w:val="20"/>
                <w:szCs w:val="20"/>
              </w:rPr>
              <w:t>бойынша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осциллограммаларды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жадта</w:t>
            </w:r>
            <w:proofErr w:type="spellEnd"/>
            <w:r w:rsidRPr="000A0E09">
              <w:rPr>
                <w:sz w:val="20"/>
                <w:szCs w:val="20"/>
              </w:rPr>
              <w:t xml:space="preserve"> сақтау; </w:t>
            </w:r>
            <w:proofErr w:type="spellStart"/>
            <w:r w:rsidRPr="000A0E09">
              <w:rPr>
                <w:sz w:val="20"/>
                <w:szCs w:val="20"/>
              </w:rPr>
              <w:t>манжеттегі</w:t>
            </w:r>
            <w:proofErr w:type="spellEnd"/>
            <w:r w:rsidRPr="000A0E09">
              <w:rPr>
                <w:sz w:val="20"/>
                <w:szCs w:val="20"/>
              </w:rPr>
              <w:t xml:space="preserve"> қысым пульсациясының </w:t>
            </w:r>
            <w:proofErr w:type="spellStart"/>
            <w:r w:rsidRPr="000A0E09">
              <w:rPr>
                <w:sz w:val="20"/>
                <w:szCs w:val="20"/>
              </w:rPr>
              <w:t>осциллограммаларын</w:t>
            </w:r>
            <w:proofErr w:type="spellEnd"/>
            <w:r w:rsidRPr="000A0E09">
              <w:rPr>
                <w:sz w:val="20"/>
                <w:szCs w:val="20"/>
              </w:rPr>
              <w:t xml:space="preserve"> қарау; өлшемдерді </w:t>
            </w:r>
            <w:proofErr w:type="spellStart"/>
            <w:r w:rsidRPr="000A0E09">
              <w:rPr>
                <w:sz w:val="20"/>
                <w:szCs w:val="20"/>
              </w:rPr>
              <w:t>тексеру</w:t>
            </w:r>
            <w:proofErr w:type="spellEnd"/>
            <w:r w:rsidRPr="000A0E09">
              <w:rPr>
                <w:sz w:val="20"/>
                <w:szCs w:val="20"/>
              </w:rPr>
              <w:t xml:space="preserve">.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Пайдаланушының </w:t>
            </w:r>
            <w:proofErr w:type="spellStart"/>
            <w:r w:rsidRPr="000A0E09">
              <w:rPr>
                <w:sz w:val="20"/>
                <w:szCs w:val="20"/>
              </w:rPr>
              <w:t>жеке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параметрлері</w:t>
            </w:r>
            <w:proofErr w:type="spellEnd"/>
            <w:r w:rsidRPr="000A0E09">
              <w:rPr>
                <w:sz w:val="20"/>
                <w:szCs w:val="20"/>
              </w:rPr>
              <w:t xml:space="preserve">, күнделікті өлшеудің </w:t>
            </w:r>
            <w:proofErr w:type="spellStart"/>
            <w:r w:rsidRPr="000A0E09">
              <w:rPr>
                <w:sz w:val="20"/>
                <w:szCs w:val="20"/>
              </w:rPr>
              <w:t>жеке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жоспарларын</w:t>
            </w:r>
            <w:proofErr w:type="spellEnd"/>
            <w:r w:rsidRPr="000A0E09">
              <w:rPr>
                <w:sz w:val="20"/>
                <w:szCs w:val="20"/>
              </w:rPr>
              <w:t xml:space="preserve"> құру: түнгі. Күндізгі, </w:t>
            </w:r>
            <w:proofErr w:type="spellStart"/>
            <w:r w:rsidRPr="000A0E09">
              <w:rPr>
                <w:sz w:val="20"/>
                <w:szCs w:val="20"/>
              </w:rPr>
              <w:t>арнайы</w:t>
            </w:r>
            <w:proofErr w:type="spellEnd"/>
            <w:r w:rsidRPr="000A0E09">
              <w:rPr>
                <w:sz w:val="20"/>
                <w:szCs w:val="20"/>
              </w:rPr>
              <w:t xml:space="preserve"> кезең</w:t>
            </w:r>
            <w:proofErr w:type="gramStart"/>
            <w:r w:rsidRPr="000A0E09">
              <w:rPr>
                <w:sz w:val="20"/>
                <w:szCs w:val="20"/>
              </w:rPr>
              <w:t>дер</w:t>
            </w:r>
            <w:proofErr w:type="gramEnd"/>
            <w:r w:rsidRPr="000A0E09">
              <w:rPr>
                <w:sz w:val="20"/>
                <w:szCs w:val="20"/>
              </w:rPr>
              <w:t xml:space="preserve"> мен аралықтар;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Басқару </w:t>
            </w:r>
            <w:proofErr w:type="spellStart"/>
            <w:r w:rsidRPr="000A0E09">
              <w:rPr>
                <w:sz w:val="20"/>
                <w:szCs w:val="20"/>
              </w:rPr>
              <w:t>органдары</w:t>
            </w:r>
            <w:proofErr w:type="spellEnd"/>
            <w:r w:rsidRPr="000A0E09">
              <w:rPr>
                <w:sz w:val="20"/>
                <w:szCs w:val="20"/>
              </w:rPr>
              <w:t xml:space="preserve">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сұйық </w:t>
            </w:r>
            <w:proofErr w:type="spellStart"/>
            <w:r w:rsidRPr="000A0E09">
              <w:rPr>
                <w:sz w:val="20"/>
                <w:szCs w:val="20"/>
              </w:rPr>
              <w:t>кристалды</w:t>
            </w:r>
            <w:proofErr w:type="spellEnd"/>
            <w:r w:rsidRPr="000A0E09">
              <w:rPr>
                <w:sz w:val="20"/>
                <w:szCs w:val="20"/>
              </w:rPr>
              <w:t xml:space="preserve"> индикатор;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басқару түймесі;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монитордың қуат қосқышы;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Басқару </w:t>
            </w:r>
            <w:proofErr w:type="spellStart"/>
            <w:r w:rsidRPr="000A0E09">
              <w:rPr>
                <w:sz w:val="20"/>
                <w:szCs w:val="20"/>
              </w:rPr>
              <w:t>батырмасын</w:t>
            </w:r>
            <w:proofErr w:type="spellEnd"/>
            <w:r w:rsidRPr="000A0E09">
              <w:rPr>
                <w:sz w:val="20"/>
                <w:szCs w:val="20"/>
              </w:rPr>
              <w:t xml:space="preserve"> басу арқылы пациент монитордың </w:t>
            </w:r>
            <w:proofErr w:type="spellStart"/>
            <w:r w:rsidRPr="000A0E09">
              <w:rPr>
                <w:sz w:val="20"/>
                <w:szCs w:val="20"/>
              </w:rPr>
              <w:t>жадында</w:t>
            </w:r>
            <w:proofErr w:type="spellEnd"/>
            <w:r w:rsidRPr="000A0E09">
              <w:rPr>
                <w:sz w:val="20"/>
                <w:szCs w:val="20"/>
              </w:rPr>
              <w:t xml:space="preserve"> өзінің жай-күйі </w:t>
            </w:r>
            <w:proofErr w:type="spellStart"/>
            <w:r w:rsidRPr="000A0E09">
              <w:rPr>
                <w:sz w:val="20"/>
                <w:szCs w:val="20"/>
              </w:rPr>
              <w:t>туралы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белгіні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тіркей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алады</w:t>
            </w:r>
            <w:proofErr w:type="spellEnd"/>
            <w:r w:rsidRPr="000A0E09">
              <w:rPr>
                <w:sz w:val="20"/>
                <w:szCs w:val="20"/>
              </w:rPr>
              <w:t xml:space="preserve">, қосымша өлшеуді жүргізе </w:t>
            </w:r>
            <w:proofErr w:type="spellStart"/>
            <w:r w:rsidRPr="000A0E09">
              <w:rPr>
                <w:sz w:val="20"/>
                <w:szCs w:val="20"/>
              </w:rPr>
              <w:t>алады</w:t>
            </w:r>
            <w:proofErr w:type="spellEnd"/>
            <w:r w:rsidRPr="000A0E09">
              <w:rPr>
                <w:sz w:val="20"/>
                <w:szCs w:val="20"/>
              </w:rPr>
              <w:t xml:space="preserve">, сондай-ақ басталған өлшеуді үзе </w:t>
            </w:r>
            <w:proofErr w:type="spellStart"/>
            <w:r w:rsidRPr="000A0E09">
              <w:rPr>
                <w:sz w:val="20"/>
                <w:szCs w:val="20"/>
              </w:rPr>
              <w:t>алады</w:t>
            </w:r>
            <w:proofErr w:type="spellEnd"/>
            <w:r w:rsidRPr="000A0E09">
              <w:rPr>
                <w:sz w:val="20"/>
                <w:szCs w:val="20"/>
              </w:rPr>
              <w:t>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Монитордың қуат қосқышы </w:t>
            </w:r>
            <w:proofErr w:type="spellStart"/>
            <w:r w:rsidRPr="000A0E09">
              <w:rPr>
                <w:sz w:val="20"/>
                <w:szCs w:val="20"/>
              </w:rPr>
              <w:t>кез-келген</w:t>
            </w:r>
            <w:proofErr w:type="spellEnd"/>
            <w:r w:rsidRPr="000A0E09">
              <w:rPr>
                <w:sz w:val="20"/>
                <w:szCs w:val="20"/>
              </w:rPr>
              <w:t xml:space="preserve"> уақытта монитордың қуатын өшіруге мүмкіндік </w:t>
            </w:r>
            <w:proofErr w:type="spellStart"/>
            <w:r w:rsidRPr="000A0E09">
              <w:rPr>
                <w:sz w:val="20"/>
                <w:szCs w:val="20"/>
              </w:rPr>
              <w:t>береді</w:t>
            </w:r>
            <w:proofErr w:type="spellEnd"/>
            <w:r w:rsidRPr="000A0E09">
              <w:rPr>
                <w:sz w:val="20"/>
                <w:szCs w:val="20"/>
              </w:rPr>
              <w:t xml:space="preserve">, Қажет болған жағдайда мониторинг </w:t>
            </w:r>
            <w:proofErr w:type="spellStart"/>
            <w:r w:rsidRPr="000A0E09">
              <w:rPr>
                <w:sz w:val="20"/>
                <w:szCs w:val="20"/>
              </w:rPr>
              <w:t>процесін</w:t>
            </w:r>
            <w:proofErr w:type="spellEnd"/>
            <w:r w:rsidRPr="000A0E09">
              <w:rPr>
                <w:sz w:val="20"/>
                <w:szCs w:val="20"/>
              </w:rPr>
              <w:t xml:space="preserve"> уақытша тоқтата </w:t>
            </w:r>
            <w:proofErr w:type="gramStart"/>
            <w:r w:rsidRPr="000A0E09">
              <w:rPr>
                <w:sz w:val="20"/>
                <w:szCs w:val="20"/>
              </w:rPr>
              <w:t>тұру</w:t>
            </w:r>
            <w:proofErr w:type="gramEnd"/>
            <w:r w:rsidRPr="000A0E09">
              <w:rPr>
                <w:sz w:val="20"/>
                <w:szCs w:val="20"/>
              </w:rPr>
              <w:t xml:space="preserve"> арқылы қысымның тез </w:t>
            </w:r>
            <w:proofErr w:type="spellStart"/>
            <w:r w:rsidRPr="000A0E09">
              <w:rPr>
                <w:sz w:val="20"/>
                <w:szCs w:val="20"/>
              </w:rPr>
              <w:t>босатылуын</w:t>
            </w:r>
            <w:proofErr w:type="spellEnd"/>
            <w:r w:rsidRPr="000A0E09">
              <w:rPr>
                <w:sz w:val="20"/>
                <w:szCs w:val="20"/>
              </w:rPr>
              <w:t xml:space="preserve"> қамтамасыз </w:t>
            </w:r>
            <w:proofErr w:type="spellStart"/>
            <w:r w:rsidRPr="000A0E09">
              <w:rPr>
                <w:sz w:val="20"/>
                <w:szCs w:val="20"/>
              </w:rPr>
              <w:t>етеді</w:t>
            </w:r>
            <w:proofErr w:type="spellEnd"/>
            <w:r w:rsidRPr="000A0E09">
              <w:rPr>
                <w:sz w:val="20"/>
                <w:szCs w:val="20"/>
              </w:rPr>
              <w:t>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Сұйық </w:t>
            </w:r>
            <w:proofErr w:type="spellStart"/>
            <w:r w:rsidRPr="000A0E09">
              <w:rPr>
                <w:sz w:val="20"/>
                <w:szCs w:val="20"/>
              </w:rPr>
              <w:t>кристалды</w:t>
            </w:r>
            <w:proofErr w:type="spellEnd"/>
            <w:r w:rsidRPr="000A0E09">
              <w:rPr>
                <w:sz w:val="20"/>
                <w:szCs w:val="20"/>
              </w:rPr>
              <w:t xml:space="preserve"> индикатор </w:t>
            </w:r>
            <w:proofErr w:type="gramStart"/>
            <w:r w:rsidRPr="000A0E09">
              <w:rPr>
                <w:sz w:val="20"/>
                <w:szCs w:val="20"/>
              </w:rPr>
              <w:t>мыналар</w:t>
            </w:r>
            <w:proofErr w:type="gramEnd"/>
            <w:r w:rsidRPr="000A0E09">
              <w:rPr>
                <w:sz w:val="20"/>
                <w:szCs w:val="20"/>
              </w:rPr>
              <w:t xml:space="preserve">ға арналған: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пациенттің күнделігіне </w:t>
            </w:r>
            <w:proofErr w:type="spellStart"/>
            <w:r w:rsidRPr="000A0E09">
              <w:rPr>
                <w:sz w:val="20"/>
                <w:szCs w:val="20"/>
              </w:rPr>
              <w:t>белгі</w:t>
            </w:r>
            <w:proofErr w:type="spellEnd"/>
            <w:r w:rsidRPr="000A0E09">
              <w:rPr>
                <w:sz w:val="20"/>
                <w:szCs w:val="20"/>
              </w:rPr>
              <w:t xml:space="preserve"> қою мақ</w:t>
            </w:r>
            <w:proofErr w:type="gramStart"/>
            <w:r w:rsidRPr="000A0E09">
              <w:rPr>
                <w:sz w:val="20"/>
                <w:szCs w:val="20"/>
              </w:rPr>
              <w:t>сатында</w:t>
            </w:r>
            <w:proofErr w:type="gramEnd"/>
            <w:r w:rsidRPr="000A0E09">
              <w:rPr>
                <w:sz w:val="20"/>
                <w:szCs w:val="20"/>
              </w:rPr>
              <w:t xml:space="preserve"> ағымдағы уақытты анықтау;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систолалық және диастолалық қысымның ағымдағы </w:t>
            </w:r>
            <w:proofErr w:type="spellStart"/>
            <w:r w:rsidRPr="000A0E09">
              <w:rPr>
                <w:sz w:val="20"/>
                <w:szCs w:val="20"/>
              </w:rPr>
              <w:t>шамаларын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r w:rsidRPr="000A0E09">
              <w:rPr>
                <w:sz w:val="20"/>
                <w:szCs w:val="20"/>
              </w:rPr>
              <w:lastRenderedPageBreak/>
              <w:t xml:space="preserve">анықтау (жүргізілген өлшеу нәтижесі </w:t>
            </w:r>
            <w:proofErr w:type="spellStart"/>
            <w:r w:rsidRPr="000A0E09">
              <w:rPr>
                <w:sz w:val="20"/>
                <w:szCs w:val="20"/>
              </w:rPr>
              <w:t>ретінде</w:t>
            </w:r>
            <w:proofErr w:type="spellEnd"/>
            <w:r w:rsidRPr="000A0E09">
              <w:rPr>
                <w:sz w:val="20"/>
                <w:szCs w:val="20"/>
              </w:rPr>
              <w:t>);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gramStart"/>
            <w:r w:rsidRPr="000A0E09">
              <w:rPr>
                <w:sz w:val="20"/>
                <w:szCs w:val="20"/>
              </w:rPr>
              <w:t>мониторды</w:t>
            </w:r>
            <w:proofErr w:type="gramEnd"/>
            <w:r w:rsidRPr="000A0E09">
              <w:rPr>
                <w:sz w:val="20"/>
                <w:szCs w:val="20"/>
              </w:rPr>
              <w:t xml:space="preserve">ң ағымдағы жұмыс </w:t>
            </w:r>
            <w:proofErr w:type="spellStart"/>
            <w:r w:rsidRPr="000A0E09">
              <w:rPr>
                <w:sz w:val="20"/>
                <w:szCs w:val="20"/>
              </w:rPr>
              <w:t>режимін</w:t>
            </w:r>
            <w:proofErr w:type="spellEnd"/>
            <w:r w:rsidRPr="000A0E09">
              <w:rPr>
                <w:sz w:val="20"/>
                <w:szCs w:val="20"/>
              </w:rPr>
              <w:t xml:space="preserve"> анықтау;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gramStart"/>
            <w:r w:rsidRPr="000A0E09">
              <w:rPr>
                <w:sz w:val="20"/>
                <w:szCs w:val="20"/>
              </w:rPr>
              <w:t>м</w:t>
            </w:r>
            <w:proofErr w:type="gramEnd"/>
            <w:r w:rsidRPr="000A0E09">
              <w:rPr>
                <w:sz w:val="20"/>
                <w:szCs w:val="20"/>
              </w:rPr>
              <w:t xml:space="preserve">әтіндік және сандық қате </w:t>
            </w:r>
            <w:proofErr w:type="spellStart"/>
            <w:r w:rsidRPr="000A0E09">
              <w:rPr>
                <w:sz w:val="20"/>
                <w:szCs w:val="20"/>
              </w:rPr>
              <w:t>кодтарын</w:t>
            </w:r>
            <w:proofErr w:type="spellEnd"/>
            <w:r w:rsidRPr="000A0E09">
              <w:rPr>
                <w:sz w:val="20"/>
                <w:szCs w:val="20"/>
              </w:rPr>
              <w:t xml:space="preserve"> көрсету;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Монитор </w:t>
            </w:r>
            <w:proofErr w:type="spellStart"/>
            <w:r w:rsidRPr="000A0E09">
              <w:rPr>
                <w:sz w:val="20"/>
                <w:szCs w:val="20"/>
              </w:rPr>
              <w:t>батареяларды</w:t>
            </w:r>
            <w:proofErr w:type="spellEnd"/>
            <w:r w:rsidRPr="000A0E09">
              <w:rPr>
                <w:sz w:val="20"/>
                <w:szCs w:val="20"/>
              </w:rPr>
              <w:t xml:space="preserve"> ауыстырған </w:t>
            </w:r>
            <w:proofErr w:type="spellStart"/>
            <w:r w:rsidRPr="000A0E09">
              <w:rPr>
                <w:sz w:val="20"/>
                <w:szCs w:val="20"/>
              </w:rPr>
              <w:t>кезде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арнайы</w:t>
            </w:r>
            <w:proofErr w:type="spellEnd"/>
            <w:r w:rsidRPr="000A0E09">
              <w:rPr>
                <w:sz w:val="20"/>
                <w:szCs w:val="20"/>
              </w:rPr>
              <w:t xml:space="preserve"> қуатты өшіруді қажет </w:t>
            </w:r>
            <w:proofErr w:type="spellStart"/>
            <w:r w:rsidRPr="000A0E09">
              <w:rPr>
                <w:sz w:val="20"/>
                <w:szCs w:val="20"/>
              </w:rPr>
              <w:t>етпейді</w:t>
            </w:r>
            <w:proofErr w:type="spellEnd"/>
            <w:r w:rsidRPr="000A0E09">
              <w:rPr>
                <w:sz w:val="20"/>
                <w:szCs w:val="20"/>
              </w:rPr>
              <w:t xml:space="preserve"> және монитор </w:t>
            </w:r>
            <w:proofErr w:type="spellStart"/>
            <w:r w:rsidRPr="000A0E09">
              <w:rPr>
                <w:sz w:val="20"/>
                <w:szCs w:val="20"/>
              </w:rPr>
              <w:t>процесін</w:t>
            </w:r>
            <w:proofErr w:type="spellEnd"/>
            <w:r w:rsidRPr="000A0E09">
              <w:rPr>
                <w:sz w:val="20"/>
                <w:szCs w:val="20"/>
              </w:rPr>
              <w:t xml:space="preserve"> тоқтатпай, кию </w:t>
            </w:r>
            <w:proofErr w:type="spellStart"/>
            <w:r w:rsidRPr="000A0E09">
              <w:rPr>
                <w:sz w:val="20"/>
                <w:szCs w:val="20"/>
              </w:rPr>
              <w:t>кезінде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батареяларды</w:t>
            </w:r>
            <w:proofErr w:type="spellEnd"/>
            <w:r w:rsidRPr="000A0E09">
              <w:rPr>
                <w:sz w:val="20"/>
                <w:szCs w:val="20"/>
              </w:rPr>
              <w:t xml:space="preserve"> ауыстыруға </w:t>
            </w:r>
            <w:proofErr w:type="gramStart"/>
            <w:r w:rsidRPr="000A0E09">
              <w:rPr>
                <w:sz w:val="20"/>
                <w:szCs w:val="20"/>
              </w:rPr>
              <w:t>м</w:t>
            </w:r>
            <w:proofErr w:type="gramEnd"/>
            <w:r w:rsidRPr="000A0E09">
              <w:rPr>
                <w:sz w:val="20"/>
                <w:szCs w:val="20"/>
              </w:rPr>
              <w:t xml:space="preserve">үмкіндік </w:t>
            </w:r>
            <w:proofErr w:type="spellStart"/>
            <w:r w:rsidRPr="000A0E09">
              <w:rPr>
                <w:sz w:val="20"/>
                <w:szCs w:val="20"/>
              </w:rPr>
              <w:t>береді</w:t>
            </w:r>
            <w:proofErr w:type="spellEnd"/>
            <w:r w:rsidRPr="000A0E09">
              <w:rPr>
                <w:sz w:val="20"/>
                <w:szCs w:val="20"/>
              </w:rPr>
              <w:t>.</w:t>
            </w:r>
          </w:p>
          <w:p w:rsidR="004A777B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Салмағы 200 </w:t>
            </w:r>
            <w:proofErr w:type="spellStart"/>
            <w:r w:rsidRPr="000A0E09">
              <w:rPr>
                <w:sz w:val="20"/>
                <w:szCs w:val="20"/>
              </w:rPr>
              <w:t>грамнан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аспайды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7B" w:rsidRPr="000A0E09" w:rsidRDefault="004A777B" w:rsidP="000A0E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  <w:r w:rsidR="000A0E09"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770BD9" w:rsidRPr="000A0E09" w:rsidTr="00842CD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0A0E09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D9" w:rsidRPr="000A0E09" w:rsidRDefault="00770BD9" w:rsidP="008B4AA9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0A0E09" w:rsidRDefault="00770BD9" w:rsidP="008B4AA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0A0E09" w:rsidRDefault="000A0E09" w:rsidP="008B4A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Бағдарламалық қамтамасыз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ету</w:t>
            </w:r>
            <w:proofErr w:type="spellEnd"/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Қан қысымының 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</w:t>
            </w:r>
            <w:proofErr w:type="spellStart"/>
            <w:r w:rsidRPr="000A0E09">
              <w:rPr>
                <w:sz w:val="20"/>
                <w:szCs w:val="20"/>
              </w:rPr>
              <w:t>жазбасын</w:t>
            </w:r>
            <w:proofErr w:type="spellEnd"/>
            <w:r w:rsidRPr="000A0E09">
              <w:rPr>
                <w:sz w:val="20"/>
                <w:szCs w:val="20"/>
              </w:rPr>
              <w:t xml:space="preserve"> талдауға және нәтижелерді құжаттауға арналған бағдарламалық жасақтама;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Деректерді</w:t>
            </w:r>
            <w:proofErr w:type="spellEnd"/>
            <w:r w:rsidRPr="000A0E09">
              <w:rPr>
                <w:sz w:val="20"/>
                <w:szCs w:val="20"/>
              </w:rPr>
              <w:t xml:space="preserve"> өңдеу жинағы </w:t>
            </w:r>
            <w:proofErr w:type="spellStart"/>
            <w:r w:rsidRPr="000A0E09">
              <w:rPr>
                <w:sz w:val="20"/>
                <w:szCs w:val="20"/>
              </w:rPr>
              <w:t>мыналарды</w:t>
            </w:r>
            <w:proofErr w:type="spellEnd"/>
            <w:r w:rsidRPr="000A0E09">
              <w:rPr>
                <w:sz w:val="20"/>
                <w:szCs w:val="20"/>
              </w:rPr>
              <w:t xml:space="preserve"> қамтамасыз </w:t>
            </w:r>
            <w:proofErr w:type="spellStart"/>
            <w:r w:rsidRPr="000A0E09">
              <w:rPr>
                <w:sz w:val="20"/>
                <w:szCs w:val="20"/>
              </w:rPr>
              <w:t>етеді</w:t>
            </w:r>
            <w:proofErr w:type="spellEnd"/>
            <w:r w:rsidRPr="000A0E09">
              <w:rPr>
                <w:sz w:val="20"/>
                <w:szCs w:val="20"/>
              </w:rPr>
              <w:t>: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дербес</w:t>
            </w:r>
            <w:proofErr w:type="spellEnd"/>
            <w:r w:rsidRPr="000A0E09">
              <w:rPr>
                <w:sz w:val="20"/>
                <w:szCs w:val="20"/>
              </w:rPr>
              <w:t xml:space="preserve"> компьютер мониторының </w:t>
            </w:r>
            <w:proofErr w:type="spellStart"/>
            <w:r w:rsidRPr="000A0E09">
              <w:rPr>
                <w:sz w:val="20"/>
                <w:szCs w:val="20"/>
              </w:rPr>
              <w:t>экранында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тіркелген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сигналдар</w:t>
            </w:r>
            <w:proofErr w:type="spellEnd"/>
            <w:r w:rsidRPr="000A0E09">
              <w:rPr>
                <w:sz w:val="20"/>
                <w:szCs w:val="20"/>
              </w:rPr>
              <w:t xml:space="preserve"> мен өлшеу нәтижелері</w:t>
            </w:r>
            <w:proofErr w:type="gramStart"/>
            <w:r w:rsidRPr="000A0E09">
              <w:rPr>
                <w:sz w:val="20"/>
                <w:szCs w:val="20"/>
              </w:rPr>
              <w:t>н</w:t>
            </w:r>
            <w:proofErr w:type="gramEnd"/>
            <w:r w:rsidRPr="000A0E09">
              <w:rPr>
                <w:sz w:val="20"/>
                <w:szCs w:val="20"/>
              </w:rPr>
              <w:t xml:space="preserve"> көрсету;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сигналдарды</w:t>
            </w:r>
            <w:proofErr w:type="spellEnd"/>
            <w:r w:rsidRPr="000A0E09">
              <w:rPr>
                <w:sz w:val="20"/>
                <w:szCs w:val="20"/>
              </w:rPr>
              <w:t xml:space="preserve"> өлшеу;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Дербес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компьютерде</w:t>
            </w:r>
            <w:proofErr w:type="spellEnd"/>
            <w:r w:rsidRPr="000A0E09">
              <w:rPr>
                <w:sz w:val="20"/>
                <w:szCs w:val="20"/>
              </w:rPr>
              <w:t xml:space="preserve"> сақталған </w:t>
            </w:r>
            <w:proofErr w:type="spellStart"/>
            <w:r w:rsidRPr="000A0E09">
              <w:rPr>
                <w:sz w:val="20"/>
                <w:szCs w:val="20"/>
              </w:rPr>
              <w:t>деректерді</w:t>
            </w:r>
            <w:proofErr w:type="spellEnd"/>
            <w:r w:rsidRPr="000A0E09">
              <w:rPr>
                <w:sz w:val="20"/>
                <w:szCs w:val="20"/>
              </w:rPr>
              <w:t xml:space="preserve"> автоматтандырылған өңдеу, қорытынды құжатты қалыптастыру және </w:t>
            </w:r>
            <w:proofErr w:type="spellStart"/>
            <w:r w:rsidRPr="000A0E09">
              <w:rPr>
                <w:sz w:val="20"/>
                <w:szCs w:val="20"/>
              </w:rPr>
              <w:t>басып</w:t>
            </w:r>
            <w:proofErr w:type="spellEnd"/>
            <w:r w:rsidRPr="000A0E09">
              <w:rPr>
                <w:sz w:val="20"/>
                <w:szCs w:val="20"/>
              </w:rPr>
              <w:t xml:space="preserve"> шығару.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gramStart"/>
            <w:r w:rsidRPr="000A0E09">
              <w:rPr>
                <w:sz w:val="20"/>
                <w:szCs w:val="20"/>
              </w:rPr>
              <w:t>б</w:t>
            </w:r>
            <w:proofErr w:type="gramEnd"/>
            <w:r w:rsidRPr="000A0E09">
              <w:rPr>
                <w:sz w:val="20"/>
                <w:szCs w:val="20"/>
              </w:rPr>
              <w:t xml:space="preserve">ұрын жүргізілген зерттеулердің </w:t>
            </w:r>
            <w:proofErr w:type="spellStart"/>
            <w:r w:rsidRPr="000A0E09">
              <w:rPr>
                <w:sz w:val="20"/>
                <w:szCs w:val="20"/>
              </w:rPr>
              <w:t>деректерін</w:t>
            </w:r>
            <w:proofErr w:type="spellEnd"/>
            <w:r w:rsidRPr="000A0E09">
              <w:rPr>
                <w:sz w:val="20"/>
                <w:szCs w:val="20"/>
              </w:rPr>
              <w:t xml:space="preserve"> сақтау және қарау;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Параметрлерді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визуализациялау</w:t>
            </w:r>
            <w:proofErr w:type="spellEnd"/>
            <w:r w:rsidRPr="000A0E09">
              <w:rPr>
                <w:sz w:val="20"/>
                <w:szCs w:val="20"/>
              </w:rPr>
              <w:t xml:space="preserve">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Қан қысымының 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</w:t>
            </w:r>
            <w:proofErr w:type="spellStart"/>
            <w:r w:rsidRPr="000A0E09">
              <w:rPr>
                <w:sz w:val="20"/>
                <w:szCs w:val="20"/>
              </w:rPr>
              <w:t>профилі</w:t>
            </w:r>
            <w:proofErr w:type="spellEnd"/>
            <w:r w:rsidRPr="000A0E09">
              <w:rPr>
                <w:sz w:val="20"/>
                <w:szCs w:val="20"/>
              </w:rPr>
              <w:t xml:space="preserve">, </w:t>
            </w:r>
            <w:proofErr w:type="spellStart"/>
            <w:r w:rsidRPr="000A0E09">
              <w:rPr>
                <w:sz w:val="20"/>
                <w:szCs w:val="20"/>
              </w:rPr>
              <w:t>орташа</w:t>
            </w:r>
            <w:proofErr w:type="spellEnd"/>
            <w:r w:rsidRPr="000A0E09">
              <w:rPr>
                <w:sz w:val="20"/>
                <w:szCs w:val="20"/>
              </w:rPr>
              <w:t xml:space="preserve"> және </w:t>
            </w:r>
            <w:proofErr w:type="spellStart"/>
            <w:r w:rsidRPr="000A0E09">
              <w:rPr>
                <w:sz w:val="20"/>
                <w:szCs w:val="20"/>
              </w:rPr>
              <w:t>импульстік</w:t>
            </w:r>
            <w:proofErr w:type="spellEnd"/>
            <w:r w:rsidRPr="000A0E09">
              <w:rPr>
                <w:sz w:val="20"/>
                <w:szCs w:val="20"/>
              </w:rPr>
              <w:t xml:space="preserve"> қан қысымының </w:t>
            </w:r>
            <w:proofErr w:type="spellStart"/>
            <w:r w:rsidRPr="000A0E09">
              <w:rPr>
                <w:sz w:val="20"/>
                <w:szCs w:val="20"/>
              </w:rPr>
              <w:t>трендтері</w:t>
            </w:r>
            <w:proofErr w:type="spellEnd"/>
            <w:r w:rsidRPr="000A0E09">
              <w:rPr>
                <w:sz w:val="20"/>
                <w:szCs w:val="20"/>
              </w:rPr>
              <w:t xml:space="preserve">, жүрек соғу </w:t>
            </w:r>
            <w:proofErr w:type="spellStart"/>
            <w:r w:rsidRPr="000A0E09">
              <w:rPr>
                <w:sz w:val="20"/>
                <w:szCs w:val="20"/>
              </w:rPr>
              <w:t>жиілігі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Қан қысымы нормаларының </w:t>
            </w:r>
            <w:proofErr w:type="spellStart"/>
            <w:r w:rsidRPr="000A0E09">
              <w:rPr>
                <w:sz w:val="20"/>
                <w:szCs w:val="20"/>
              </w:rPr>
              <w:t>шекараларын</w:t>
            </w:r>
            <w:proofErr w:type="spellEnd"/>
            <w:r w:rsidRPr="000A0E09">
              <w:rPr>
                <w:sz w:val="20"/>
                <w:szCs w:val="20"/>
              </w:rPr>
              <w:t xml:space="preserve"> көрсету;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Қан қысымы мен жүрек соғ</w:t>
            </w:r>
            <w:proofErr w:type="gramStart"/>
            <w:r w:rsidRPr="000A0E09">
              <w:rPr>
                <w:sz w:val="20"/>
                <w:szCs w:val="20"/>
              </w:rPr>
              <w:t>у жи</w:t>
            </w:r>
            <w:proofErr w:type="gramEnd"/>
            <w:r w:rsidRPr="000A0E09">
              <w:rPr>
                <w:sz w:val="20"/>
                <w:szCs w:val="20"/>
              </w:rPr>
              <w:t xml:space="preserve">ілігінің </w:t>
            </w:r>
            <w:proofErr w:type="spellStart"/>
            <w:r w:rsidRPr="000A0E09">
              <w:rPr>
                <w:sz w:val="20"/>
                <w:szCs w:val="20"/>
              </w:rPr>
              <w:t>орташа</w:t>
            </w:r>
            <w:proofErr w:type="spellEnd"/>
            <w:r w:rsidRPr="000A0E09">
              <w:rPr>
                <w:sz w:val="20"/>
                <w:szCs w:val="20"/>
              </w:rPr>
              <w:t xml:space="preserve"> мәндері;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- қан қысымының систолалық және дистолалық мәндерінің 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және </w:t>
            </w:r>
            <w:proofErr w:type="spellStart"/>
            <w:r w:rsidRPr="000A0E09">
              <w:rPr>
                <w:sz w:val="20"/>
                <w:szCs w:val="20"/>
              </w:rPr>
              <w:t>таралу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гистограммалары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Қан қысымының өзгергіштігін </w:t>
            </w:r>
            <w:proofErr w:type="spellStart"/>
            <w:r w:rsidRPr="000A0E09">
              <w:rPr>
                <w:sz w:val="20"/>
                <w:szCs w:val="20"/>
              </w:rPr>
              <w:t>талдау</w:t>
            </w:r>
            <w:proofErr w:type="spellEnd"/>
            <w:r w:rsidRPr="000A0E09">
              <w:rPr>
                <w:sz w:val="20"/>
                <w:szCs w:val="20"/>
              </w:rPr>
              <w:t xml:space="preserve">. Қан қысымының көтерілу жылдамдығы мен мәндерін бағалау нәтижелері </w:t>
            </w:r>
            <w:proofErr w:type="spellStart"/>
            <w:r w:rsidRPr="000A0E09">
              <w:rPr>
                <w:sz w:val="20"/>
                <w:szCs w:val="20"/>
              </w:rPr>
              <w:t>бойынша</w:t>
            </w:r>
            <w:proofErr w:type="spellEnd"/>
            <w:r w:rsidRPr="000A0E09">
              <w:rPr>
                <w:sz w:val="20"/>
                <w:szCs w:val="20"/>
              </w:rPr>
              <w:t xml:space="preserve"> артериялық қашықтық</w:t>
            </w:r>
            <w:proofErr w:type="gramStart"/>
            <w:r w:rsidRPr="000A0E09">
              <w:rPr>
                <w:sz w:val="20"/>
                <w:szCs w:val="20"/>
              </w:rPr>
              <w:t>ты</w:t>
            </w:r>
            <w:proofErr w:type="gramEnd"/>
            <w:r w:rsidRPr="000A0E09">
              <w:rPr>
                <w:sz w:val="20"/>
                <w:szCs w:val="20"/>
              </w:rPr>
              <w:t xml:space="preserve">ң таңертеңгі </w:t>
            </w:r>
            <w:proofErr w:type="spellStart"/>
            <w:r w:rsidRPr="000A0E09">
              <w:rPr>
                <w:sz w:val="20"/>
                <w:szCs w:val="20"/>
              </w:rPr>
              <w:t>динамикасын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талдау</w:t>
            </w:r>
            <w:proofErr w:type="spellEnd"/>
            <w:r w:rsidRPr="000A0E09">
              <w:rPr>
                <w:sz w:val="20"/>
                <w:szCs w:val="20"/>
              </w:rPr>
              <w:t>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 xml:space="preserve">іктік қан қысымы профилінің </w:t>
            </w:r>
            <w:proofErr w:type="spellStart"/>
            <w:r w:rsidRPr="000A0E09">
              <w:rPr>
                <w:sz w:val="20"/>
                <w:szCs w:val="20"/>
              </w:rPr>
              <w:t>параметрлері</w:t>
            </w:r>
            <w:proofErr w:type="spellEnd"/>
            <w:r w:rsidRPr="000A0E09">
              <w:rPr>
                <w:sz w:val="20"/>
                <w:szCs w:val="20"/>
              </w:rPr>
              <w:t>: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>іктік индекс (түнгі төмендеу дәрежесі);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Хронобиологиялық </w:t>
            </w:r>
            <w:proofErr w:type="spellStart"/>
            <w:r w:rsidRPr="000A0E09">
              <w:rPr>
                <w:sz w:val="20"/>
                <w:szCs w:val="20"/>
              </w:rPr>
              <w:t>талдау</w:t>
            </w:r>
            <w:proofErr w:type="spellEnd"/>
            <w:r w:rsidRPr="000A0E09">
              <w:rPr>
                <w:sz w:val="20"/>
                <w:szCs w:val="20"/>
              </w:rPr>
              <w:t xml:space="preserve"> (БАҚ, ДАД және </w:t>
            </w:r>
            <w:proofErr w:type="spellStart"/>
            <w:r w:rsidRPr="000A0E09">
              <w:rPr>
                <w:sz w:val="20"/>
                <w:szCs w:val="20"/>
              </w:rPr>
              <w:t>СрАД</w:t>
            </w:r>
            <w:proofErr w:type="spellEnd"/>
            <w:r w:rsidRPr="000A0E09">
              <w:rPr>
                <w:sz w:val="20"/>
                <w:szCs w:val="20"/>
              </w:rPr>
              <w:t>);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Корреляциялық </w:t>
            </w:r>
            <w:proofErr w:type="spellStart"/>
            <w:r w:rsidRPr="000A0E09">
              <w:rPr>
                <w:sz w:val="20"/>
                <w:szCs w:val="20"/>
              </w:rPr>
              <w:t>талдау</w:t>
            </w:r>
            <w:proofErr w:type="spellEnd"/>
            <w:r w:rsidRPr="000A0E09">
              <w:rPr>
                <w:sz w:val="20"/>
                <w:szCs w:val="20"/>
              </w:rPr>
              <w:t xml:space="preserve">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Корреляция </w:t>
            </w:r>
            <w:proofErr w:type="spellStart"/>
            <w:r w:rsidRPr="000A0E09">
              <w:rPr>
                <w:sz w:val="20"/>
                <w:szCs w:val="20"/>
              </w:rPr>
              <w:t>коэффициенті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Сызықтық регрессия;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Стандартты</w:t>
            </w:r>
            <w:proofErr w:type="spellEnd"/>
            <w:r w:rsidRPr="000A0E09">
              <w:rPr>
                <w:sz w:val="20"/>
                <w:szCs w:val="20"/>
              </w:rPr>
              <w:t xml:space="preserve"> ауытқу.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Динамика (</w:t>
            </w:r>
            <w:proofErr w:type="spellStart"/>
            <w:r w:rsidRPr="000A0E09">
              <w:rPr>
                <w:sz w:val="20"/>
                <w:szCs w:val="20"/>
              </w:rPr>
              <w:t>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0A0E09">
              <w:rPr>
                <w:sz w:val="20"/>
                <w:szCs w:val="20"/>
              </w:rPr>
              <w:t xml:space="preserve"> пациенттің </w:t>
            </w:r>
            <w:proofErr w:type="spellStart"/>
            <w:r w:rsidRPr="000A0E09">
              <w:rPr>
                <w:sz w:val="20"/>
                <w:szCs w:val="20"/>
              </w:rPr>
              <w:t>зерттеулерін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салыстырмалы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талдау</w:t>
            </w:r>
            <w:proofErr w:type="spellEnd"/>
            <w:r w:rsidRPr="000A0E09">
              <w:rPr>
                <w:sz w:val="20"/>
                <w:szCs w:val="20"/>
              </w:rPr>
              <w:t>):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Салыстыру</w:t>
            </w:r>
            <w:proofErr w:type="spellEnd"/>
            <w:r w:rsidRPr="000A0E09">
              <w:rPr>
                <w:sz w:val="20"/>
                <w:szCs w:val="20"/>
              </w:rPr>
              <w:t xml:space="preserve"> үшін </w:t>
            </w:r>
            <w:proofErr w:type="spellStart"/>
            <w:r w:rsidRPr="000A0E09">
              <w:rPr>
                <w:sz w:val="20"/>
                <w:szCs w:val="20"/>
              </w:rPr>
              <w:t>кез-келген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зерттеуді</w:t>
            </w:r>
            <w:proofErr w:type="spellEnd"/>
            <w:r w:rsidRPr="000A0E09">
              <w:rPr>
                <w:sz w:val="20"/>
                <w:szCs w:val="20"/>
              </w:rPr>
              <w:t xml:space="preserve"> таңдау;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Қан қысымының </w:t>
            </w:r>
            <w:proofErr w:type="spellStart"/>
            <w:r w:rsidRPr="000A0E09">
              <w:rPr>
                <w:sz w:val="20"/>
                <w:szCs w:val="20"/>
              </w:rPr>
              <w:t>трендтерін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бейнелеу</w:t>
            </w:r>
            <w:proofErr w:type="spellEnd"/>
            <w:r w:rsidRPr="000A0E09">
              <w:rPr>
                <w:sz w:val="20"/>
                <w:szCs w:val="20"/>
              </w:rPr>
              <w:t xml:space="preserve"> (графикалық) </w:t>
            </w:r>
            <w:proofErr w:type="spellStart"/>
            <w:r w:rsidRPr="000A0E09">
              <w:rPr>
                <w:sz w:val="20"/>
                <w:szCs w:val="20"/>
              </w:rPr>
              <w:t>салыстыру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Қан қысымының </w:t>
            </w:r>
            <w:proofErr w:type="spellStart"/>
            <w:r w:rsidRPr="000A0E09">
              <w:rPr>
                <w:sz w:val="20"/>
                <w:szCs w:val="20"/>
              </w:rPr>
              <w:t>негізгі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параметрлерін</w:t>
            </w:r>
            <w:proofErr w:type="spellEnd"/>
            <w:r w:rsidRPr="000A0E09">
              <w:rPr>
                <w:sz w:val="20"/>
                <w:szCs w:val="20"/>
              </w:rPr>
              <w:t xml:space="preserve"> сандық және графикалық </w:t>
            </w:r>
            <w:proofErr w:type="spellStart"/>
            <w:r w:rsidRPr="000A0E09">
              <w:rPr>
                <w:sz w:val="20"/>
                <w:szCs w:val="20"/>
              </w:rPr>
              <w:t>салыстыру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Зерттеу</w:t>
            </w:r>
            <w:proofErr w:type="spellEnd"/>
            <w:r w:rsidRPr="000A0E09">
              <w:rPr>
                <w:sz w:val="20"/>
                <w:szCs w:val="20"/>
              </w:rPr>
              <w:t xml:space="preserve"> қорытындыларын </w:t>
            </w:r>
            <w:proofErr w:type="spellStart"/>
            <w:r w:rsidRPr="000A0E09">
              <w:rPr>
                <w:sz w:val="20"/>
                <w:szCs w:val="20"/>
              </w:rPr>
              <w:t>салыстыру</w:t>
            </w:r>
            <w:proofErr w:type="spellEnd"/>
            <w:r w:rsidRPr="000A0E09">
              <w:rPr>
                <w:sz w:val="20"/>
                <w:szCs w:val="20"/>
              </w:rPr>
              <w:t xml:space="preserve">;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Есептелген</w:t>
            </w:r>
            <w:proofErr w:type="spellEnd"/>
            <w:r w:rsidRPr="000A0E09">
              <w:rPr>
                <w:sz w:val="20"/>
                <w:szCs w:val="20"/>
              </w:rPr>
              <w:t xml:space="preserve"> статистикалық </w:t>
            </w:r>
            <w:proofErr w:type="spellStart"/>
            <w:r w:rsidRPr="000A0E09">
              <w:rPr>
                <w:sz w:val="20"/>
                <w:szCs w:val="20"/>
              </w:rPr>
              <w:t>параметрлері</w:t>
            </w:r>
            <w:proofErr w:type="spellEnd"/>
            <w:r w:rsidRPr="000A0E09">
              <w:rPr>
                <w:sz w:val="20"/>
                <w:szCs w:val="20"/>
              </w:rPr>
              <w:t xml:space="preserve"> бар </w:t>
            </w:r>
            <w:proofErr w:type="spellStart"/>
            <w:r w:rsidRPr="000A0E09">
              <w:rPr>
                <w:sz w:val="20"/>
                <w:szCs w:val="20"/>
              </w:rPr>
              <w:t>кестелер</w:t>
            </w:r>
            <w:proofErr w:type="spellEnd"/>
            <w:r w:rsidRPr="000A0E09">
              <w:rPr>
                <w:sz w:val="20"/>
                <w:szCs w:val="20"/>
              </w:rPr>
              <w:t xml:space="preserve">: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Жалпы</w:t>
            </w:r>
            <w:proofErr w:type="spellEnd"/>
            <w:r w:rsidRPr="000A0E09">
              <w:rPr>
                <w:sz w:val="20"/>
                <w:szCs w:val="20"/>
              </w:rPr>
              <w:t xml:space="preserve"> (нәтижелерді </w:t>
            </w:r>
            <w:proofErr w:type="spellStart"/>
            <w:r w:rsidRPr="000A0E09">
              <w:rPr>
                <w:sz w:val="20"/>
                <w:szCs w:val="20"/>
              </w:rPr>
              <w:t>ауызша</w:t>
            </w:r>
            <w:proofErr w:type="spellEnd"/>
            <w:r w:rsidRPr="000A0E09">
              <w:rPr>
                <w:sz w:val="20"/>
                <w:szCs w:val="20"/>
              </w:rPr>
              <w:t xml:space="preserve"> түсіндірумен);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Тә</w:t>
            </w:r>
            <w:proofErr w:type="gramStart"/>
            <w:r w:rsidRPr="000A0E09">
              <w:rPr>
                <w:sz w:val="20"/>
                <w:szCs w:val="20"/>
              </w:rPr>
              <w:t>ул</w:t>
            </w:r>
            <w:proofErr w:type="gramEnd"/>
            <w:r w:rsidRPr="000A0E09">
              <w:rPr>
                <w:sz w:val="20"/>
                <w:szCs w:val="20"/>
              </w:rPr>
              <w:t>ігіне Статистика;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Түнгі Статистика;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0A0E09">
              <w:rPr>
                <w:sz w:val="20"/>
                <w:szCs w:val="20"/>
              </w:rPr>
              <w:t xml:space="preserve"> күндік Статистика;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sz w:val="20"/>
                <w:szCs w:val="20"/>
              </w:rPr>
              <w:t>Арнайы</w:t>
            </w:r>
            <w:proofErr w:type="spellEnd"/>
            <w:r w:rsidRPr="000A0E09">
              <w:rPr>
                <w:sz w:val="20"/>
                <w:szCs w:val="20"/>
              </w:rPr>
              <w:t xml:space="preserve"> аралықтағы Статистика;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- Қысым жүктемесі;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Берілген</w:t>
            </w:r>
            <w:proofErr w:type="spellEnd"/>
            <w:r w:rsidRPr="000A0E09">
              <w:rPr>
                <w:sz w:val="20"/>
                <w:szCs w:val="20"/>
              </w:rPr>
              <w:t xml:space="preserve"> шаблон </w:t>
            </w:r>
            <w:proofErr w:type="spellStart"/>
            <w:r w:rsidRPr="000A0E09">
              <w:rPr>
                <w:sz w:val="20"/>
                <w:szCs w:val="20"/>
              </w:rPr>
              <w:t>бойынша</w:t>
            </w:r>
            <w:proofErr w:type="spellEnd"/>
            <w:r w:rsidRPr="000A0E09">
              <w:rPr>
                <w:sz w:val="20"/>
                <w:szCs w:val="20"/>
              </w:rPr>
              <w:t xml:space="preserve"> қорытынды құжатты қалыптастыру. Таңдау </w:t>
            </w:r>
            <w:proofErr w:type="spellStart"/>
            <w:r w:rsidRPr="000A0E09">
              <w:rPr>
                <w:sz w:val="20"/>
                <w:szCs w:val="20"/>
              </w:rPr>
              <w:t>туралы</w:t>
            </w:r>
            <w:proofErr w:type="spellEnd"/>
            <w:r w:rsidRPr="000A0E09">
              <w:rPr>
                <w:sz w:val="20"/>
                <w:szCs w:val="20"/>
              </w:rPr>
              <w:t xml:space="preserve"> есептің </w:t>
            </w:r>
            <w:proofErr w:type="spellStart"/>
            <w:r w:rsidRPr="000A0E09">
              <w:rPr>
                <w:sz w:val="20"/>
                <w:szCs w:val="20"/>
              </w:rPr>
              <w:t>белгілі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элементтерін</w:t>
            </w:r>
            <w:proofErr w:type="spellEnd"/>
            <w:r w:rsidRPr="000A0E09">
              <w:rPr>
                <w:sz w:val="20"/>
                <w:szCs w:val="20"/>
              </w:rPr>
              <w:t xml:space="preserve"> ғана </w:t>
            </w:r>
            <w:proofErr w:type="spellStart"/>
            <w:r w:rsidRPr="000A0E09">
              <w:rPr>
                <w:sz w:val="20"/>
                <w:szCs w:val="20"/>
              </w:rPr>
              <w:t>басып</w:t>
            </w:r>
            <w:proofErr w:type="spellEnd"/>
            <w:r w:rsidRPr="000A0E09">
              <w:rPr>
                <w:sz w:val="20"/>
                <w:szCs w:val="20"/>
              </w:rPr>
              <w:t xml:space="preserve"> шығару мүмкіндігі.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Бифункционалды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зерттеу</w:t>
            </w:r>
            <w:proofErr w:type="spellEnd"/>
            <w:r w:rsidRPr="000A0E09">
              <w:rPr>
                <w:sz w:val="20"/>
                <w:szCs w:val="20"/>
              </w:rPr>
              <w:t xml:space="preserve"> жүргізу үшін қан қысымы бағдарламалық </w:t>
            </w:r>
            <w:proofErr w:type="spellStart"/>
            <w:r w:rsidRPr="000A0E09">
              <w:rPr>
                <w:sz w:val="20"/>
                <w:szCs w:val="20"/>
              </w:rPr>
              <w:t>модулін</w:t>
            </w:r>
            <w:proofErr w:type="spellEnd"/>
            <w:r w:rsidRPr="000A0E09">
              <w:rPr>
                <w:sz w:val="20"/>
                <w:szCs w:val="20"/>
              </w:rPr>
              <w:t xml:space="preserve"> электрокардиография </w:t>
            </w:r>
            <w:proofErr w:type="spellStart"/>
            <w:r w:rsidRPr="000A0E09">
              <w:rPr>
                <w:sz w:val="20"/>
                <w:szCs w:val="20"/>
              </w:rPr>
              <w:t>модулімен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gramEnd"/>
            <w:r w:rsidRPr="000A0E09">
              <w:rPr>
                <w:sz w:val="20"/>
                <w:szCs w:val="20"/>
              </w:rPr>
              <w:t>іктіру</w:t>
            </w:r>
            <w:proofErr w:type="spellEnd"/>
            <w:r w:rsidRPr="000A0E09">
              <w:rPr>
                <w:sz w:val="20"/>
                <w:szCs w:val="20"/>
              </w:rPr>
              <w:t xml:space="preserve">. </w:t>
            </w:r>
          </w:p>
          <w:p w:rsidR="000A0E09" w:rsidRPr="000A0E09" w:rsidRDefault="000A0E09" w:rsidP="000A0E09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Бағдарламалық жасақтаманы жаңарту мүмкіндігі. </w:t>
            </w:r>
          </w:p>
          <w:p w:rsidR="004B1B40" w:rsidRPr="000A0E09" w:rsidRDefault="000A0E09" w:rsidP="000A0E09">
            <w:pPr>
              <w:pStyle w:val="a3"/>
              <w:rPr>
                <w:sz w:val="20"/>
                <w:szCs w:val="20"/>
                <w:lang w:val="kk-KZ"/>
              </w:rPr>
            </w:pPr>
            <w:proofErr w:type="spellStart"/>
            <w:r w:rsidRPr="000A0E09">
              <w:rPr>
                <w:sz w:val="20"/>
                <w:szCs w:val="20"/>
              </w:rPr>
              <w:t>Желілік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шешімдерді</w:t>
            </w:r>
            <w:proofErr w:type="spellEnd"/>
            <w:r w:rsidRPr="000A0E09">
              <w:rPr>
                <w:sz w:val="20"/>
                <w:szCs w:val="20"/>
              </w:rPr>
              <w:t xml:space="preserve"> қолдау.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D9" w:rsidRPr="000A0E09" w:rsidRDefault="000A0E09" w:rsidP="0009491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жинақ</w:t>
            </w:r>
          </w:p>
        </w:tc>
      </w:tr>
      <w:tr w:rsidR="00094910" w:rsidRPr="000A0E09" w:rsidTr="003126C1">
        <w:trPr>
          <w:trHeight w:val="1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0A0E09" w:rsidRDefault="00094910" w:rsidP="00094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0A0E09" w:rsidRDefault="00094910" w:rsidP="0009491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910" w:rsidRPr="000A0E09" w:rsidRDefault="00BA60E8" w:rsidP="0009491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Қосымша жиынтықтаушылар</w:t>
            </w:r>
          </w:p>
        </w:tc>
      </w:tr>
      <w:tr w:rsidR="00842CDD" w:rsidRPr="000A0E09" w:rsidTr="0088218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0A0E09" w:rsidP="00842CD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Қан қысымын тіркеушінің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компьютермен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жұптастыру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блогы</w:t>
            </w:r>
            <w:proofErr w:type="spellEnd"/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Қан қысымын тіркеушінің </w:t>
            </w:r>
            <w:proofErr w:type="spellStart"/>
            <w:r w:rsidRPr="000A0E09">
              <w:rPr>
                <w:sz w:val="20"/>
                <w:szCs w:val="20"/>
              </w:rPr>
              <w:t>жеке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компьютермен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сымсыз</w:t>
            </w:r>
            <w:proofErr w:type="spellEnd"/>
            <w:r w:rsidRPr="000A0E09">
              <w:rPr>
                <w:sz w:val="20"/>
                <w:szCs w:val="20"/>
              </w:rPr>
              <w:t xml:space="preserve"> жұптастыру </w:t>
            </w:r>
            <w:proofErr w:type="spellStart"/>
            <w:r w:rsidRPr="000A0E09">
              <w:rPr>
                <w:sz w:val="20"/>
                <w:szCs w:val="20"/>
              </w:rPr>
              <w:t>адаптері</w:t>
            </w:r>
            <w:proofErr w:type="spellEnd"/>
            <w:r w:rsidRPr="000A0E09">
              <w:rPr>
                <w:sz w:val="20"/>
                <w:szCs w:val="20"/>
              </w:rPr>
              <w:t xml:space="preserve">. </w:t>
            </w:r>
            <w:proofErr w:type="spellStart"/>
            <w:r w:rsidRPr="000A0E09">
              <w:rPr>
                <w:sz w:val="20"/>
                <w:szCs w:val="20"/>
              </w:rPr>
              <w:t>Деректерді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беруге</w:t>
            </w:r>
            <w:proofErr w:type="spellEnd"/>
            <w:r w:rsidRPr="000A0E09">
              <w:rPr>
                <w:sz w:val="20"/>
                <w:szCs w:val="20"/>
              </w:rPr>
              <w:t xml:space="preserve"> жә</w:t>
            </w:r>
            <w:proofErr w:type="gramStart"/>
            <w:r w:rsidRPr="000A0E09">
              <w:rPr>
                <w:sz w:val="20"/>
                <w:szCs w:val="20"/>
              </w:rPr>
              <w:t>не жа</w:t>
            </w:r>
            <w:proofErr w:type="gramEnd"/>
            <w:r w:rsidRPr="000A0E09">
              <w:rPr>
                <w:sz w:val="20"/>
                <w:szCs w:val="20"/>
              </w:rPr>
              <w:t xml:space="preserve">ңа </w:t>
            </w:r>
            <w:proofErr w:type="spellStart"/>
            <w:r w:rsidRPr="000A0E09">
              <w:rPr>
                <w:sz w:val="20"/>
                <w:szCs w:val="20"/>
              </w:rPr>
              <w:t>пациентті</w:t>
            </w:r>
            <w:proofErr w:type="spellEnd"/>
            <w:r w:rsidRPr="000A0E09">
              <w:rPr>
                <w:sz w:val="20"/>
                <w:szCs w:val="20"/>
              </w:rPr>
              <w:t xml:space="preserve"> жабдықтауға арналған.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561AEF" w:rsidP="000A0E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A0E09"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Қан қысымын тіркеушінің қорғ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аныс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қақпағы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Тә</w:t>
            </w:r>
            <w:proofErr w:type="gram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іктік қан қысымы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мониторын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киюге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арналған қорғаныс қақпағы, материал: пластик, түйме түріндегі </w:t>
            </w:r>
            <w:proofErr w:type="spellStart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ысырмалар</w:t>
            </w:r>
            <w:proofErr w:type="spellEnd"/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Зарядтау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құрылғысы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 xml:space="preserve">АА </w:t>
            </w:r>
            <w:proofErr w:type="spellStart"/>
            <w:r w:rsidRPr="000A0E09">
              <w:rPr>
                <w:sz w:val="20"/>
                <w:szCs w:val="20"/>
              </w:rPr>
              <w:t>типтік</w:t>
            </w:r>
            <w:proofErr w:type="spellEnd"/>
            <w:r w:rsidRPr="000A0E09">
              <w:rPr>
                <w:sz w:val="20"/>
                <w:szCs w:val="20"/>
              </w:rPr>
              <w:t xml:space="preserve"> өлшемді </w:t>
            </w:r>
            <w:proofErr w:type="spellStart"/>
            <w:r w:rsidRPr="000A0E09">
              <w:rPr>
                <w:sz w:val="20"/>
                <w:szCs w:val="20"/>
              </w:rPr>
              <w:t>аккумуляторларды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gramStart"/>
            <w:r w:rsidRPr="000A0E09">
              <w:rPr>
                <w:sz w:val="20"/>
                <w:szCs w:val="20"/>
              </w:rPr>
              <w:t>зарядтау</w:t>
            </w:r>
            <w:proofErr w:type="gramEnd"/>
            <w:r w:rsidRPr="000A0E09">
              <w:rPr>
                <w:sz w:val="20"/>
                <w:szCs w:val="20"/>
              </w:rPr>
              <w:t>ға арналған зарядтағыш құрылғы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561A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Манжета 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561AEF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Ұ</w:t>
            </w:r>
            <w:proofErr w:type="gramStart"/>
            <w:r w:rsidRPr="000A0E09">
              <w:rPr>
                <w:sz w:val="20"/>
                <w:szCs w:val="20"/>
              </w:rPr>
              <w:t>за</w:t>
            </w:r>
            <w:proofErr w:type="gramEnd"/>
            <w:r w:rsidRPr="000A0E09">
              <w:rPr>
                <w:sz w:val="20"/>
                <w:szCs w:val="20"/>
              </w:rPr>
              <w:t xml:space="preserve">қ уақыт </w:t>
            </w:r>
            <w:proofErr w:type="spellStart"/>
            <w:r w:rsidRPr="000A0E09">
              <w:rPr>
                <w:sz w:val="20"/>
                <w:szCs w:val="20"/>
              </w:rPr>
              <w:t>киюге</w:t>
            </w:r>
            <w:proofErr w:type="spellEnd"/>
            <w:r w:rsidRPr="000A0E09">
              <w:rPr>
                <w:sz w:val="20"/>
                <w:szCs w:val="20"/>
              </w:rPr>
              <w:t xml:space="preserve"> арналған мамандандырылған </w:t>
            </w:r>
            <w:proofErr w:type="gramStart"/>
            <w:r w:rsidRPr="000A0E09">
              <w:rPr>
                <w:sz w:val="20"/>
                <w:szCs w:val="20"/>
              </w:rPr>
              <w:t>манжет</w:t>
            </w:r>
            <w:proofErr w:type="gramEnd"/>
            <w:r w:rsidRPr="000A0E09">
              <w:rPr>
                <w:sz w:val="20"/>
                <w:szCs w:val="20"/>
              </w:rPr>
              <w:t xml:space="preserve"> үлкен, шеңбердің өлшемдері 26-34 см. </w:t>
            </w:r>
            <w:proofErr w:type="spellStart"/>
            <w:r w:rsidRPr="000A0E09">
              <w:rPr>
                <w:sz w:val="20"/>
                <w:szCs w:val="20"/>
              </w:rPr>
              <w:t>ликра</w:t>
            </w:r>
            <w:proofErr w:type="spellEnd"/>
            <w:r w:rsidRPr="000A0E09">
              <w:rPr>
                <w:sz w:val="20"/>
                <w:szCs w:val="20"/>
              </w:rPr>
              <w:t>/</w:t>
            </w:r>
            <w:proofErr w:type="spellStart"/>
            <w:r w:rsidRPr="000A0E09">
              <w:rPr>
                <w:sz w:val="20"/>
                <w:szCs w:val="20"/>
              </w:rPr>
              <w:t>нейлоннан</w:t>
            </w:r>
            <w:proofErr w:type="spellEnd"/>
            <w:r w:rsidRPr="000A0E09">
              <w:rPr>
                <w:sz w:val="20"/>
                <w:szCs w:val="20"/>
              </w:rPr>
              <w:t xml:space="preserve"> жасалған </w:t>
            </w:r>
            <w:proofErr w:type="spellStart"/>
            <w:r w:rsidRPr="000A0E09">
              <w:rPr>
                <w:sz w:val="20"/>
                <w:szCs w:val="20"/>
              </w:rPr>
              <w:t>ішкі</w:t>
            </w:r>
            <w:proofErr w:type="spellEnd"/>
            <w:r w:rsidRPr="000A0E09">
              <w:rPr>
                <w:sz w:val="20"/>
                <w:szCs w:val="20"/>
              </w:rPr>
              <w:t xml:space="preserve"> жеңнің </w:t>
            </w:r>
            <w:proofErr w:type="spellStart"/>
            <w:r w:rsidRPr="000A0E09">
              <w:rPr>
                <w:sz w:val="20"/>
                <w:szCs w:val="20"/>
              </w:rPr>
              <w:t>болуы</w:t>
            </w:r>
            <w:proofErr w:type="spellEnd"/>
            <w:r w:rsidRPr="000A0E09">
              <w:rPr>
                <w:sz w:val="20"/>
                <w:szCs w:val="20"/>
              </w:rPr>
              <w:t xml:space="preserve">, манжеттің өлшеу </w:t>
            </w:r>
            <w:proofErr w:type="spellStart"/>
            <w:r w:rsidRPr="000A0E09">
              <w:rPr>
                <w:sz w:val="20"/>
                <w:szCs w:val="20"/>
              </w:rPr>
              <w:t>кезінде</w:t>
            </w:r>
            <w:proofErr w:type="spellEnd"/>
            <w:r w:rsidRPr="000A0E09">
              <w:rPr>
                <w:sz w:val="20"/>
                <w:szCs w:val="20"/>
              </w:rPr>
              <w:t xml:space="preserve"> дұрыс қалыпта қалуына мүмкіндік </w:t>
            </w:r>
            <w:proofErr w:type="spellStart"/>
            <w:r w:rsidRPr="000A0E09">
              <w:rPr>
                <w:sz w:val="20"/>
                <w:szCs w:val="20"/>
              </w:rPr>
              <w:t>береді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561A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Манжета 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Ұ</w:t>
            </w:r>
            <w:proofErr w:type="gramStart"/>
            <w:r w:rsidRPr="000A0E09">
              <w:rPr>
                <w:sz w:val="20"/>
                <w:szCs w:val="20"/>
              </w:rPr>
              <w:t>за</w:t>
            </w:r>
            <w:proofErr w:type="gramEnd"/>
            <w:r w:rsidRPr="000A0E09">
              <w:rPr>
                <w:sz w:val="20"/>
                <w:szCs w:val="20"/>
              </w:rPr>
              <w:t xml:space="preserve">қ уақыт </w:t>
            </w:r>
            <w:proofErr w:type="spellStart"/>
            <w:r w:rsidRPr="000A0E09">
              <w:rPr>
                <w:sz w:val="20"/>
                <w:szCs w:val="20"/>
              </w:rPr>
              <w:t>киюге</w:t>
            </w:r>
            <w:proofErr w:type="spellEnd"/>
            <w:r w:rsidRPr="000A0E09">
              <w:rPr>
                <w:sz w:val="20"/>
                <w:szCs w:val="20"/>
              </w:rPr>
              <w:t xml:space="preserve"> арналған мамандандырылған </w:t>
            </w:r>
            <w:proofErr w:type="gramStart"/>
            <w:r w:rsidRPr="000A0E09">
              <w:rPr>
                <w:sz w:val="20"/>
                <w:szCs w:val="20"/>
              </w:rPr>
              <w:t>манжет</w:t>
            </w:r>
            <w:proofErr w:type="gramEnd"/>
            <w:r w:rsidRPr="000A0E09">
              <w:rPr>
                <w:sz w:val="20"/>
                <w:szCs w:val="20"/>
              </w:rPr>
              <w:t xml:space="preserve"> үлкен, шеңбердің өлшемдері 32-44 см. </w:t>
            </w:r>
            <w:proofErr w:type="spellStart"/>
            <w:r w:rsidRPr="000A0E09">
              <w:rPr>
                <w:sz w:val="20"/>
                <w:szCs w:val="20"/>
              </w:rPr>
              <w:t>ликра</w:t>
            </w:r>
            <w:proofErr w:type="spellEnd"/>
            <w:r w:rsidRPr="000A0E09">
              <w:rPr>
                <w:sz w:val="20"/>
                <w:szCs w:val="20"/>
              </w:rPr>
              <w:t>/</w:t>
            </w:r>
            <w:proofErr w:type="spellStart"/>
            <w:r w:rsidRPr="000A0E09">
              <w:rPr>
                <w:sz w:val="20"/>
                <w:szCs w:val="20"/>
              </w:rPr>
              <w:t>нейлоннан</w:t>
            </w:r>
            <w:proofErr w:type="spellEnd"/>
            <w:r w:rsidRPr="000A0E09">
              <w:rPr>
                <w:sz w:val="20"/>
                <w:szCs w:val="20"/>
              </w:rPr>
              <w:t xml:space="preserve"> жасалған </w:t>
            </w:r>
            <w:proofErr w:type="spellStart"/>
            <w:r w:rsidRPr="000A0E09">
              <w:rPr>
                <w:sz w:val="20"/>
                <w:szCs w:val="20"/>
              </w:rPr>
              <w:t>ішкі</w:t>
            </w:r>
            <w:proofErr w:type="spellEnd"/>
            <w:r w:rsidRPr="000A0E09">
              <w:rPr>
                <w:sz w:val="20"/>
                <w:szCs w:val="20"/>
              </w:rPr>
              <w:t xml:space="preserve"> жеңнің </w:t>
            </w:r>
            <w:proofErr w:type="spellStart"/>
            <w:r w:rsidRPr="000A0E09">
              <w:rPr>
                <w:sz w:val="20"/>
                <w:szCs w:val="20"/>
              </w:rPr>
              <w:t>болуы</w:t>
            </w:r>
            <w:proofErr w:type="spellEnd"/>
            <w:r w:rsidRPr="000A0E09">
              <w:rPr>
                <w:sz w:val="20"/>
                <w:szCs w:val="20"/>
              </w:rPr>
              <w:t xml:space="preserve">, манжеттің өлшеу </w:t>
            </w:r>
            <w:proofErr w:type="spellStart"/>
            <w:r w:rsidRPr="000A0E09">
              <w:rPr>
                <w:sz w:val="20"/>
                <w:szCs w:val="20"/>
              </w:rPr>
              <w:t>кезінде</w:t>
            </w:r>
            <w:proofErr w:type="spellEnd"/>
            <w:r w:rsidRPr="000A0E09">
              <w:rPr>
                <w:sz w:val="20"/>
                <w:szCs w:val="20"/>
              </w:rPr>
              <w:t xml:space="preserve"> дұрыс қалыпта қалуына мүмкіндік </w:t>
            </w:r>
            <w:proofErr w:type="spellStart"/>
            <w:r w:rsidRPr="000A0E09">
              <w:rPr>
                <w:sz w:val="20"/>
                <w:szCs w:val="20"/>
              </w:rPr>
              <w:t>береді</w:t>
            </w:r>
            <w:proofErr w:type="spellEnd"/>
            <w:r w:rsidRPr="000A0E09">
              <w:rPr>
                <w:sz w:val="20"/>
                <w:szCs w:val="20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842CDD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Компьютер қосқыш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кабелі</w:t>
            </w:r>
            <w:proofErr w:type="spellEnd"/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Компьютер қосқыш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0A0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842CDD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561AEF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Адаптерлері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бар ұзартқыш тү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іктер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тү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ік жиынтығы</w:t>
            </w:r>
          </w:p>
          <w:p w:rsidR="000A0E09" w:rsidRPr="000A0E09" w:rsidRDefault="000A0E09" w:rsidP="000A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Ішкі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мм</w:t>
            </w:r>
          </w:p>
          <w:p w:rsidR="000A0E09" w:rsidRPr="000A0E09" w:rsidRDefault="000A0E09" w:rsidP="000A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Сыртқы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диаметрі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мм</w:t>
            </w:r>
          </w:p>
          <w:p w:rsidR="007827B6" w:rsidRPr="000A0E09" w:rsidRDefault="000A0E09" w:rsidP="000A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Пластикалық пневматикалық құлыптармен жабдықталған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Ұ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ындығы 400 мм және 760 мм; ПВХ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жинақ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kk-KZ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Коротков тондарының </w:t>
            </w: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датчикі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kk-KZ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Қан қысымын аускультативті әдіспен өлшеу үшін қолданылады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0A0E09" w:rsidRPr="000A0E09" w:rsidTr="0009491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Тонометр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842C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Құрылғыны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орнатпас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бұрын науқастың қан қысымын өлшеу үшін қолданылады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842CDD" w:rsidRPr="000A0E0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DD" w:rsidRPr="000A0E09" w:rsidRDefault="00BA60E8" w:rsidP="000A0E0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Шығыс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материалдары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</w:t>
            </w:r>
            <w:proofErr w:type="spellStart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>тозатын</w:t>
            </w:r>
            <w:proofErr w:type="spellEnd"/>
            <w:r w:rsidRPr="000A0E09">
              <w:rPr>
                <w:rFonts w:ascii="Times New Roman" w:hAnsi="Times New Roman" w:cs="Times New Roman"/>
                <w:i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түйіндер</w:t>
            </w:r>
          </w:p>
        </w:tc>
      </w:tr>
      <w:tr w:rsidR="00842CDD" w:rsidRPr="000A0E0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pStyle w:val="a3"/>
              <w:rPr>
                <w:sz w:val="20"/>
                <w:szCs w:val="20"/>
              </w:rPr>
            </w:pPr>
            <w:r w:rsidRPr="000A0E09">
              <w:rPr>
                <w:color w:val="000000"/>
                <w:sz w:val="20"/>
                <w:szCs w:val="20"/>
              </w:rPr>
              <w:t xml:space="preserve">Қуат </w:t>
            </w:r>
            <w:proofErr w:type="spellStart"/>
            <w:r w:rsidRPr="000A0E09">
              <w:rPr>
                <w:color w:val="000000"/>
                <w:sz w:val="20"/>
                <w:szCs w:val="20"/>
              </w:rPr>
              <w:t>элементі</w:t>
            </w:r>
            <w:proofErr w:type="spellEnd"/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09" w:rsidRPr="000A0E09" w:rsidRDefault="000A0E09" w:rsidP="000A0E09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Никель-металл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гидридті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батарея,</w:t>
            </w:r>
          </w:p>
          <w:p w:rsidR="000A0E09" w:rsidRPr="000A0E09" w:rsidRDefault="000A0E09" w:rsidP="000A0E09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стандартты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өлшем AA</w:t>
            </w:r>
          </w:p>
          <w:p w:rsidR="000A0E09" w:rsidRPr="000A0E09" w:rsidRDefault="000A0E09" w:rsidP="000A0E09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номиналды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кернеу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1,2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</w:p>
          <w:p w:rsidR="00842CDD" w:rsidRPr="000A0E09" w:rsidRDefault="000A0E09" w:rsidP="000A0E09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color w:val="000000"/>
                <w:sz w:val="20"/>
                <w:szCs w:val="20"/>
              </w:rPr>
              <w:t>номиналды</w:t>
            </w:r>
            <w:proofErr w:type="spellEnd"/>
            <w:r w:rsidRPr="000A0E09">
              <w:rPr>
                <w:color w:val="000000"/>
                <w:sz w:val="20"/>
                <w:szCs w:val="20"/>
              </w:rPr>
              <w:t xml:space="preserve"> сыйымдылығы 2100 мА*сағ кем </w:t>
            </w:r>
            <w:proofErr w:type="spellStart"/>
            <w:r w:rsidRPr="000A0E09">
              <w:rPr>
                <w:color w:val="000000"/>
                <w:sz w:val="20"/>
                <w:szCs w:val="20"/>
              </w:rPr>
              <w:t>емес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0A0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E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дана</w:t>
            </w:r>
          </w:p>
        </w:tc>
      </w:tr>
      <w:tr w:rsidR="00842CDD" w:rsidRPr="000A0E09" w:rsidTr="003126C1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842CDD" w:rsidP="00842CD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842CDD" w:rsidP="00842C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pStyle w:val="a3"/>
              <w:rPr>
                <w:sz w:val="20"/>
                <w:szCs w:val="20"/>
              </w:rPr>
            </w:pPr>
            <w:r w:rsidRPr="000A0E09">
              <w:rPr>
                <w:sz w:val="20"/>
                <w:szCs w:val="20"/>
              </w:rPr>
              <w:t>Майлықтар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842CDD">
            <w:pPr>
              <w:pStyle w:val="a3"/>
              <w:rPr>
                <w:sz w:val="20"/>
                <w:szCs w:val="20"/>
              </w:rPr>
            </w:pPr>
            <w:proofErr w:type="spellStart"/>
            <w:r w:rsidRPr="000A0E09">
              <w:rPr>
                <w:sz w:val="20"/>
                <w:szCs w:val="20"/>
              </w:rPr>
              <w:t>Спанлейстен</w:t>
            </w:r>
            <w:proofErr w:type="spell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бі</w:t>
            </w:r>
            <w:proofErr w:type="gramStart"/>
            <w:r w:rsidRPr="000A0E0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0A0E09">
              <w:rPr>
                <w:sz w:val="20"/>
                <w:szCs w:val="20"/>
              </w:rPr>
              <w:t xml:space="preserve"> </w:t>
            </w:r>
            <w:proofErr w:type="spellStart"/>
            <w:r w:rsidRPr="000A0E09">
              <w:rPr>
                <w:sz w:val="20"/>
                <w:szCs w:val="20"/>
              </w:rPr>
              <w:t>рет</w:t>
            </w:r>
            <w:proofErr w:type="spellEnd"/>
            <w:r w:rsidRPr="000A0E09">
              <w:rPr>
                <w:sz w:val="20"/>
                <w:szCs w:val="20"/>
              </w:rPr>
              <w:t xml:space="preserve"> қолданылатын санитарлық төсеніш (майлық) гигиеналық мақсатта қолданылады. Өлшемі </w:t>
            </w:r>
            <w:proofErr w:type="spellStart"/>
            <w:r w:rsidRPr="000A0E09">
              <w:rPr>
                <w:sz w:val="20"/>
                <w:szCs w:val="20"/>
              </w:rPr>
              <w:t>кемінде</w:t>
            </w:r>
            <w:proofErr w:type="spellEnd"/>
            <w:r w:rsidRPr="000A0E09">
              <w:rPr>
                <w:sz w:val="20"/>
                <w:szCs w:val="20"/>
              </w:rPr>
              <w:t xml:space="preserve"> 20 </w:t>
            </w:r>
            <w:proofErr w:type="spellStart"/>
            <w:r w:rsidRPr="000A0E09">
              <w:rPr>
                <w:sz w:val="20"/>
                <w:szCs w:val="20"/>
              </w:rPr>
              <w:t>х</w:t>
            </w:r>
            <w:proofErr w:type="spellEnd"/>
            <w:r w:rsidRPr="000A0E09">
              <w:rPr>
                <w:sz w:val="20"/>
                <w:szCs w:val="20"/>
              </w:rPr>
              <w:t xml:space="preserve"> 60 см;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DD" w:rsidRPr="000A0E09" w:rsidRDefault="000A0E09" w:rsidP="000A0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sz w:val="20"/>
                <w:szCs w:val="20"/>
              </w:rPr>
              <w:t>1 қаптама</w:t>
            </w:r>
          </w:p>
        </w:tc>
      </w:tr>
      <w:tr w:rsidR="00842CDD" w:rsidRPr="000A0E0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6D2838" w:rsidP="00842CDD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BA60E8" w:rsidP="00842CD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Пайдалану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шарттарына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қойылатын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09" w:rsidRPr="000A0E09" w:rsidRDefault="000A0E09" w:rsidP="000A0E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қоршаған орта температурасының диапазоны 10 </w:t>
            </w:r>
            <w:proofErr w:type="spell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°С-тан</w:t>
            </w:r>
            <w:proofErr w:type="spellEnd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45 °</w:t>
            </w:r>
            <w:proofErr w:type="gram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С-</w:t>
            </w:r>
            <w:proofErr w:type="gramEnd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қа </w:t>
            </w:r>
            <w:proofErr w:type="spell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дейін</w:t>
            </w:r>
            <w:proofErr w:type="spellEnd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842CDD" w:rsidRPr="000A0E09" w:rsidRDefault="000A0E09" w:rsidP="000A0E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салыстырмалы</w:t>
            </w:r>
            <w:proofErr w:type="spellEnd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ылғалдылық 10% - дан 95% - ға </w:t>
            </w:r>
            <w:proofErr w:type="spell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дейін</w:t>
            </w:r>
            <w:proofErr w:type="spellEnd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конденсациясыз</w:t>
            </w:r>
            <w:proofErr w:type="spellEnd"/>
          </w:p>
        </w:tc>
      </w:tr>
      <w:tr w:rsidR="00842CDD" w:rsidRPr="000A0E0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BA60E8" w:rsidP="00842CDD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техниканы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беруді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жүзеге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асыру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шарттары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(ИНКОТЕРМС 2020 сәйкес)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DD" w:rsidRPr="000A0E09" w:rsidRDefault="000A0E09" w:rsidP="00842CDD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DDP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белгіленген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пункт</w:t>
            </w:r>
          </w:p>
        </w:tc>
      </w:tr>
      <w:tr w:rsidR="00842CDD" w:rsidRPr="000A0E09" w:rsidTr="003126C1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CDD" w:rsidRPr="000A0E09" w:rsidRDefault="00BA60E8" w:rsidP="00842CD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техниканы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беру</w:t>
            </w:r>
            <w:proofErr w:type="gram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мерзімі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орналасқан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жері</w:t>
            </w:r>
            <w:proofErr w:type="spellEnd"/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E8" w:rsidRPr="000A0E09" w:rsidRDefault="00BA60E8" w:rsidP="00BA60E8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Шарт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жасалған күннен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кейінгі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күннен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бастап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күнтізбелік 30 күн, бірақ 2024 жылғы" 20 " желтоқсаннан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кешіктірмей</w:t>
            </w:r>
            <w:proofErr w:type="spellEnd"/>
          </w:p>
          <w:p w:rsidR="00842CDD" w:rsidRPr="000A0E09" w:rsidRDefault="00BA60E8" w:rsidP="00BA60E8">
            <w:pPr>
              <w:spacing w:line="240" w:lineRule="auto"/>
              <w:jc w:val="center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Мекен-жайы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: Қостанай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облысы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, Қостанай қаласы, Мәриям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Хакімжанова</w:t>
            </w:r>
            <w:proofErr w:type="spell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көшесі, 56</w:t>
            </w:r>
            <w:proofErr w:type="gram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 xml:space="preserve">, Функционалдық диагностика </w:t>
            </w:r>
            <w:proofErr w:type="spellStart"/>
            <w:r w:rsidRPr="000A0E09">
              <w:rPr>
                <w:rFonts w:ascii="Times New Roman" w:eastAsia="MyriadPro-Regular" w:hAnsi="Times New Roman" w:cs="Times New Roman"/>
                <w:sz w:val="20"/>
                <w:szCs w:val="20"/>
              </w:rPr>
              <w:t>кабинеті</w:t>
            </w:r>
            <w:proofErr w:type="spellEnd"/>
          </w:p>
        </w:tc>
      </w:tr>
      <w:tr w:rsidR="006D2838" w:rsidRPr="000A0E09" w:rsidTr="00280BA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Pr="000A0E0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0A0E09" w:rsidRDefault="002D0BB5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Өнім берушінің, оның Қазақстан Республикасындағы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сервистік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орталықтарының не үшінші құзыретті тұлғаларды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тарта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отырып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медициналық </w:t>
            </w:r>
            <w:proofErr w:type="gram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техника</w:t>
            </w:r>
            <w:proofErr w:type="gram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ға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кепілдікті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сервистік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қызмет көрсету жағдайлары</w:t>
            </w:r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0A0E09" w:rsidRDefault="002D0BB5" w:rsidP="002D0BB5">
            <w:pPr>
              <w:widowControl w:val="0"/>
              <w:numPr>
                <w:ilvl w:val="0"/>
                <w:numId w:val="5"/>
              </w:numPr>
              <w:tabs>
                <w:tab w:val="left" w:pos="100"/>
              </w:tabs>
              <w:suppressAutoHyphens/>
              <w:spacing w:after="120" w:line="240" w:lineRule="auto"/>
              <w:ind w:firstLine="0"/>
              <w:contextualSpacing/>
              <w:jc w:val="both"/>
              <w:rPr>
                <w:rFonts w:ascii="Times New Roman" w:eastAsia="MyriadPro-Regular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Медициналық 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техника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ға 37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айдан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кем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емес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мерзімде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кепілді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сервистік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қызмет көрсету.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0" w:name="z2248"/>
            <w:bookmarkEnd w:id="0"/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Жоспарлы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техникалық қызмет көрсету тоқсанына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кемінде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1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рет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жүргізілуі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тиіс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.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1" w:name="z2249"/>
            <w:bookmarkEnd w:id="1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Техникалық қызмет көрсету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бойынша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жұмыстар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пайдалану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құжаттамасының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талаптарына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сәйкес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орындалады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мыналарды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қамтуы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тиіс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: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2" w:name="z2250"/>
            <w:bookmarkEnd w:id="2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пайдаланылған ресурстық құрамдас бөліктерді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ауыстыру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;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3" w:name="z2251"/>
            <w:bookmarkEnd w:id="3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-медициналық техниканың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жекелеген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бөліктерін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ауыстыру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немесе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қалпына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келтіру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;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4" w:name="z2252"/>
            <w:bookmarkEnd w:id="4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-недициналық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техниканы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баптау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реттеу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; осы медициналық техникаға тән жұмыстар және т.б.;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5" w:name="z2253"/>
            <w:bookmarkEnd w:id="5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-</w:t>
            </w:r>
            <w:proofErr w:type="spellStart"/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негізгі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механизмдер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мен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тораптарды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тазалау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майлау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қажет болған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кезде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іріктеу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;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bookmarkStart w:id="6" w:name="z2254"/>
            <w:bookmarkEnd w:id="6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-медициналық техника корпусының сыртқы және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ішкі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беттерінен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оның құрамдас бөліктерінің шаңын,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кірін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тоттану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тотығу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іздерін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жою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ішінара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блоктық-тораптық бөлшектеумен);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- медициналық техниканың нақты тү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іне тән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пайдалану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құжаттамасында көрсетілген өзге де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операциялар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6D2838" w:rsidRPr="000A0E09" w:rsidTr="00280BA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838" w:rsidRPr="000A0E09" w:rsidRDefault="006D2838" w:rsidP="00842C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838" w:rsidRPr="000A0E09" w:rsidRDefault="002D0BB5" w:rsidP="00BA02C6">
            <w:pPr>
              <w:tabs>
                <w:tab w:val="left" w:pos="467"/>
              </w:tabs>
              <w:spacing w:after="12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Ілеспе</w:t>
            </w:r>
            <w:proofErr w:type="spellEnd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қызметтерге қойылатын </w:t>
            </w:r>
            <w:proofErr w:type="spellStart"/>
            <w:r w:rsidRPr="000A0E09">
              <w:rPr>
                <w:rFonts w:ascii="Times New Roman" w:hAnsi="Times New Roman" w:cs="Times New Roman"/>
                <w:b/>
                <w:color w:val="000000"/>
                <w:spacing w:val="1"/>
                <w:sz w:val="20"/>
                <w:szCs w:val="20"/>
                <w:shd w:val="clear" w:color="auto" w:fill="FFFFFF"/>
              </w:rPr>
              <w:t>талаптар</w:t>
            </w:r>
            <w:proofErr w:type="spellEnd"/>
          </w:p>
        </w:tc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38" w:rsidRPr="000A0E09" w:rsidRDefault="002D0BB5" w:rsidP="002D0BB5">
            <w:pPr>
              <w:widowControl w:val="0"/>
              <w:tabs>
                <w:tab w:val="left" w:pos="100"/>
              </w:tabs>
              <w:suppressAutoHyphens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Тауардың әрбі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жиынтығы мәтінінің қазақ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немесе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орыс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тілдеріне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аудармасы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бар техникалық және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пайдалану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құжаттамасының жиынтығымен жабдықталады.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Тауарларды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өткізу Қазақстан Республикасының заңнамасына сәйкес жүзеге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асырылады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. Беру жиынтығы осы кестенің әрбі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тармағы (жиынтық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немесе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жабдық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бірлігі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) үшін тауардың және барлық жиынтықтың нақты техникалық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сипаттамаларын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көрсете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отырып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сипатталады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Егер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техникалық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ерекшелікте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өзгеше көрсетілмесе, қосымша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адаптерлерсіз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немесе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трансформаторларсыз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lastRenderedPageBreak/>
              <w:t>электр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қуаты 220 Вольт. </w:t>
            </w:r>
            <w:proofErr w:type="spellStart"/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Аспаптармен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бірге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берілетін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Тапсырыс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берушінің орнатылған жабдығының бағдарламалық жасақтамамен үйлесімді бағдарламалық қамтылым. Өнім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тауарды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беру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процесін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білікті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мамандармен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сүйемелдеуді қамтамасыз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етеді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Тауарды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жүзеге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асыру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кезінде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Өнім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Тапсырыс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берушіге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тауардың бағдарламалық жасақтамасына қол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жеткізу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үшін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барлық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сервис-кодтарды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ұсынады.</w:t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br/>
            </w:r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Өлшеу құралдарына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жататын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тауар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Қазақстан Республикасының өлшеу құралдарының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тізіліміне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енгізілуге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тиіс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. Жабдық орнатылғанға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дейін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күнтізбелік 40 (қырық) күннен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кешіктірмей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Өнім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Тапсырыс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берушіні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жабдықты сә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тт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і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іске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қосу үшін қажетті инсталляция алдындағы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талаптар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туралы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хабардар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етеді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. Есіктердің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стандартты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ойықтарынан өтетін (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ені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80 сантиметр,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биіктігі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200 сантиметр) сыртқы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габариттері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бойынша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үй-жайды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инсталляциялау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алдындағы дайындықпен күрделі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монтаждау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жұмыстарын жүргізуді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болжамайтын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жабдық. Жабдықты жұмыс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орнына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жеткізуді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түсіруді,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аспаптарды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қаптамадан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алуды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орнатуды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реттеуді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және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іске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қосуды, олардың сипаттамаларының осы құжатқа және фирманың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ерекшелігіне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(дәлдік, сезімталдық, өнімділік және басқалар) сәйкестігін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тексеруді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штатта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тиі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ст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мамандар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өндірушінің қызметкерлері болмаған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кезде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Тапсырыс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берушінің медициналық (аппликациялық тренинг) және техникалық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персоналды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оқытуды (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растайтын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құжат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бере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отырып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, қызмет көрсетудің базалық деңгейіне) Өні</w:t>
            </w:r>
            <w:proofErr w:type="gram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м</w:t>
            </w:r>
            <w:proofErr w:type="gram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беруші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жүзеге </w:t>
            </w:r>
            <w:proofErr w:type="spellStart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асырады</w:t>
            </w:r>
            <w:proofErr w:type="spellEnd"/>
            <w:r w:rsidRPr="000A0E09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Директор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proofErr w:type="spellStart"/>
      <w:r w:rsidRPr="000A0E09">
        <w:rPr>
          <w:sz w:val="20"/>
          <w:szCs w:val="20"/>
        </w:rPr>
        <w:t>________________________________Бекбосынова</w:t>
      </w:r>
      <w:proofErr w:type="spellEnd"/>
      <w:r w:rsidRPr="000A0E09">
        <w:rPr>
          <w:sz w:val="20"/>
          <w:szCs w:val="20"/>
        </w:rPr>
        <w:t xml:space="preserve"> Г.Л.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bCs/>
          <w:sz w:val="20"/>
          <w:szCs w:val="20"/>
        </w:rPr>
        <w:t>«____</w:t>
      </w:r>
      <w:r w:rsidRPr="000A0E09">
        <w:rPr>
          <w:sz w:val="20"/>
          <w:szCs w:val="20"/>
        </w:rPr>
        <w:t>»</w:t>
      </w:r>
      <w:r w:rsidR="000A0E09">
        <w:rPr>
          <w:sz w:val="20"/>
          <w:szCs w:val="20"/>
          <w:lang w:val="kk-KZ"/>
        </w:rPr>
        <w:t xml:space="preserve"> </w:t>
      </w:r>
      <w:r w:rsidR="000A0E09" w:rsidRPr="000A0E09">
        <w:rPr>
          <w:sz w:val="20"/>
          <w:szCs w:val="20"/>
        </w:rPr>
        <w:t>қыркүйек</w:t>
      </w:r>
      <w:r w:rsidRPr="000A0E09">
        <w:rPr>
          <w:sz w:val="20"/>
          <w:szCs w:val="20"/>
        </w:rPr>
        <w:t xml:space="preserve"> 2024 </w:t>
      </w:r>
      <w:r w:rsidR="000A0E09">
        <w:rPr>
          <w:sz w:val="20"/>
          <w:szCs w:val="20"/>
          <w:lang w:val="kk-KZ"/>
        </w:rPr>
        <w:t>ж.</w:t>
      </w:r>
    </w:p>
    <w:p w:rsidR="00584D8F" w:rsidRPr="000A0E09" w:rsidRDefault="00584D8F" w:rsidP="00584D8F">
      <w:pPr>
        <w:pStyle w:val="a7"/>
        <w:spacing w:before="0" w:after="0"/>
        <w:rPr>
          <w:sz w:val="20"/>
          <w:szCs w:val="20"/>
        </w:rPr>
      </w:pPr>
      <w:r w:rsidRPr="000A0E09">
        <w:rPr>
          <w:sz w:val="20"/>
          <w:szCs w:val="20"/>
        </w:rPr>
        <w:t>М.</w:t>
      </w:r>
      <w:r w:rsidR="000A0E09">
        <w:rPr>
          <w:sz w:val="20"/>
          <w:szCs w:val="20"/>
          <w:lang w:val="kk-KZ"/>
        </w:rPr>
        <w:t>Ө</w:t>
      </w:r>
      <w:r w:rsidRPr="000A0E09">
        <w:rPr>
          <w:sz w:val="20"/>
          <w:szCs w:val="20"/>
        </w:rPr>
        <w:t>.</w:t>
      </w:r>
    </w:p>
    <w:p w:rsidR="00584D8F" w:rsidRPr="000A0E09" w:rsidRDefault="00584D8F" w:rsidP="00CF2A5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84D8F" w:rsidRPr="000A0E09" w:rsidSect="007A41E2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88C"/>
    <w:multiLevelType w:val="hybridMultilevel"/>
    <w:tmpl w:val="9DEC1228"/>
    <w:lvl w:ilvl="0" w:tplc="2E1C65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D45"/>
    <w:multiLevelType w:val="multilevel"/>
    <w:tmpl w:val="A3F8FB70"/>
    <w:lvl w:ilvl="0">
      <w:numFmt w:val="bullet"/>
      <w:lvlText w:val="-"/>
      <w:lvlJc w:val="left"/>
      <w:pPr>
        <w:tabs>
          <w:tab w:val="num" w:pos="0"/>
        </w:tabs>
        <w:ind w:left="0" w:hanging="100"/>
      </w:pPr>
      <w:rPr>
        <w:rFonts w:ascii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>
      <w:numFmt w:val="bullet"/>
      <w:lvlText w:val=""/>
      <w:lvlJc w:val="left"/>
      <w:pPr>
        <w:tabs>
          <w:tab w:val="num" w:pos="0"/>
        </w:tabs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numFmt w:val="bullet"/>
      <w:lvlText w:val=""/>
      <w:lvlJc w:val="left"/>
      <w:pPr>
        <w:tabs>
          <w:tab w:val="num" w:pos="0"/>
        </w:tabs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numFmt w:val="bullet"/>
      <w:lvlText w:val=""/>
      <w:lvlJc w:val="left"/>
      <w:pPr>
        <w:tabs>
          <w:tab w:val="num" w:pos="0"/>
        </w:tabs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numFmt w:val="bullet"/>
      <w:lvlText w:val=""/>
      <w:lvlJc w:val="left"/>
      <w:pPr>
        <w:tabs>
          <w:tab w:val="num" w:pos="0"/>
        </w:tabs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numFmt w:val="bullet"/>
      <w:lvlText w:val=""/>
      <w:lvlJc w:val="left"/>
      <w:pPr>
        <w:tabs>
          <w:tab w:val="num" w:pos="0"/>
        </w:tabs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numFmt w:val="bullet"/>
      <w:lvlText w:val=""/>
      <w:lvlJc w:val="left"/>
      <w:pPr>
        <w:tabs>
          <w:tab w:val="num" w:pos="0"/>
        </w:tabs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numFmt w:val="bullet"/>
      <w:lvlText w:val=""/>
      <w:lvlJc w:val="left"/>
      <w:pPr>
        <w:tabs>
          <w:tab w:val="num" w:pos="0"/>
        </w:tabs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numFmt w:val="bullet"/>
      <w:lvlText w:val=""/>
      <w:lvlJc w:val="left"/>
      <w:pPr>
        <w:tabs>
          <w:tab w:val="num" w:pos="0"/>
        </w:tabs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abstractNum w:abstractNumId="2">
    <w:nsid w:val="469F056E"/>
    <w:multiLevelType w:val="hybridMultilevel"/>
    <w:tmpl w:val="F9FC06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573F"/>
    <w:multiLevelType w:val="hybridMultilevel"/>
    <w:tmpl w:val="021EAE96"/>
    <w:lvl w:ilvl="0" w:tplc="2000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4371"/>
    <w:rsid w:val="00012183"/>
    <w:rsid w:val="0002278A"/>
    <w:rsid w:val="00024371"/>
    <w:rsid w:val="00083A0D"/>
    <w:rsid w:val="00094910"/>
    <w:rsid w:val="000A0E09"/>
    <w:rsid w:val="000B2CFB"/>
    <w:rsid w:val="000E502B"/>
    <w:rsid w:val="00122B68"/>
    <w:rsid w:val="00194C16"/>
    <w:rsid w:val="00194D5A"/>
    <w:rsid w:val="001B4881"/>
    <w:rsid w:val="001B6C2D"/>
    <w:rsid w:val="001C5BF3"/>
    <w:rsid w:val="001D389F"/>
    <w:rsid w:val="001F2386"/>
    <w:rsid w:val="00204049"/>
    <w:rsid w:val="0021273B"/>
    <w:rsid w:val="00216155"/>
    <w:rsid w:val="002514D6"/>
    <w:rsid w:val="002B3816"/>
    <w:rsid w:val="002D0BB5"/>
    <w:rsid w:val="002F7464"/>
    <w:rsid w:val="003126C1"/>
    <w:rsid w:val="003200E7"/>
    <w:rsid w:val="00324B94"/>
    <w:rsid w:val="00353957"/>
    <w:rsid w:val="003F4662"/>
    <w:rsid w:val="004128EB"/>
    <w:rsid w:val="004A777B"/>
    <w:rsid w:val="004B1B40"/>
    <w:rsid w:val="004C4EDE"/>
    <w:rsid w:val="004C651E"/>
    <w:rsid w:val="00561AEF"/>
    <w:rsid w:val="00562D0C"/>
    <w:rsid w:val="00584D8F"/>
    <w:rsid w:val="005C20B3"/>
    <w:rsid w:val="005C7907"/>
    <w:rsid w:val="005D0601"/>
    <w:rsid w:val="005E0C07"/>
    <w:rsid w:val="005E75E9"/>
    <w:rsid w:val="00616993"/>
    <w:rsid w:val="0062091C"/>
    <w:rsid w:val="00631F2D"/>
    <w:rsid w:val="00650D5B"/>
    <w:rsid w:val="00687E11"/>
    <w:rsid w:val="00696E5B"/>
    <w:rsid w:val="006D043B"/>
    <w:rsid w:val="006D24AD"/>
    <w:rsid w:val="006D2838"/>
    <w:rsid w:val="006E02E1"/>
    <w:rsid w:val="006E6F17"/>
    <w:rsid w:val="006F0DA1"/>
    <w:rsid w:val="0074744C"/>
    <w:rsid w:val="00764BC2"/>
    <w:rsid w:val="007676F4"/>
    <w:rsid w:val="00770BD9"/>
    <w:rsid w:val="00771A3A"/>
    <w:rsid w:val="00772289"/>
    <w:rsid w:val="007827B6"/>
    <w:rsid w:val="007A41E2"/>
    <w:rsid w:val="007C4765"/>
    <w:rsid w:val="0081043B"/>
    <w:rsid w:val="00842CDD"/>
    <w:rsid w:val="00886047"/>
    <w:rsid w:val="008B4AA9"/>
    <w:rsid w:val="008D146B"/>
    <w:rsid w:val="008F2D0F"/>
    <w:rsid w:val="009145E9"/>
    <w:rsid w:val="009424F2"/>
    <w:rsid w:val="00950980"/>
    <w:rsid w:val="00953A1D"/>
    <w:rsid w:val="009E064B"/>
    <w:rsid w:val="00A71BBA"/>
    <w:rsid w:val="00AB23F2"/>
    <w:rsid w:val="00AB3522"/>
    <w:rsid w:val="00AD68A3"/>
    <w:rsid w:val="00B45781"/>
    <w:rsid w:val="00BA60E8"/>
    <w:rsid w:val="00BB0EE6"/>
    <w:rsid w:val="00C11786"/>
    <w:rsid w:val="00C5481A"/>
    <w:rsid w:val="00CE1BA8"/>
    <w:rsid w:val="00CF2A5D"/>
    <w:rsid w:val="00CF5571"/>
    <w:rsid w:val="00D0248E"/>
    <w:rsid w:val="00D440A6"/>
    <w:rsid w:val="00D52901"/>
    <w:rsid w:val="00D67C91"/>
    <w:rsid w:val="00D860BD"/>
    <w:rsid w:val="00E94EF9"/>
    <w:rsid w:val="00EB29B6"/>
    <w:rsid w:val="00EC274E"/>
    <w:rsid w:val="00EE1FF8"/>
    <w:rsid w:val="00EE2784"/>
    <w:rsid w:val="00EF325A"/>
    <w:rsid w:val="00F73C8A"/>
    <w:rsid w:val="00F77CCE"/>
    <w:rsid w:val="00FA327A"/>
    <w:rsid w:val="00FE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F2A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ableText">
    <w:name w:val="Table Text"/>
    <w:basedOn w:val="a"/>
    <w:rsid w:val="00C117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E94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94E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7907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0949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584D8F"/>
    <w:pPr>
      <w:suppressAutoHyphens/>
      <w:spacing w:before="280" w:after="280" w:line="240" w:lineRule="auto"/>
    </w:pPr>
    <w:rPr>
      <w:rFonts w:ascii="Times New Roman" w:eastAsia="MS Mincho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AFD54-7E9D-479A-9E55-3DF746B2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4111</TotalTime>
  <Pages>6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226 ГЗ</cp:lastModifiedBy>
  <cp:revision>30</cp:revision>
  <dcterms:created xsi:type="dcterms:W3CDTF">2023-04-07T02:40:00Z</dcterms:created>
  <dcterms:modified xsi:type="dcterms:W3CDTF">2024-09-18T05:37:00Z</dcterms:modified>
</cp:coreProperties>
</file>