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вопросу проведения «Часа добропорядочности»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город Костанай  </w:t>
        <w:tab/>
        <w:tab/>
        <w:tab/>
        <w:tab/>
        <w:tab/>
        <w:tab/>
        <w:tab/>
        <w:tab/>
        <w:t xml:space="preserve">    0</w:t>
      </w:r>
      <w:r>
        <w:rPr>
          <w:rFonts w:cs="Times New Roman" w:ascii="Times New Roman" w:hAnsi="Times New Roman"/>
          <w:sz w:val="28"/>
          <w:szCs w:val="28"/>
          <w:lang w:val="kk-KZ"/>
        </w:rPr>
        <w:t>7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.04.2026 </w:t>
      </w:r>
      <w:r>
        <w:rPr>
          <w:rFonts w:cs="Times New Roman" w:ascii="Times New Roman" w:hAnsi="Times New Roman"/>
          <w:sz w:val="28"/>
          <w:szCs w:val="28"/>
          <w:lang w:val="ru-RU"/>
        </w:rPr>
        <w:t>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Время начала: 14.00 ч.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Время окончания: 14.30 ч.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Место заслушивания: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kk-KZ"/>
        </w:rPr>
        <w:t xml:space="preserve">г. Костанай, 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  <w:effect w:val="none"/>
        </w:rPr>
        <w:t>Хакимжановой ул. 56А. ·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kk-KZ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kk-KZ"/>
        </w:rPr>
        <w:t xml:space="preserve">Присутствовали: 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сотрудники структурных подразделений </w:t>
      </w:r>
      <w:r>
        <w:rPr>
          <w:rFonts w:eastAsia="Times New Roman" w:cs="Times New Roman" w:ascii="Times New Roman" w:hAnsi="Times New Roman"/>
          <w:b w:val="false"/>
          <w:bCs w:val="false"/>
          <w:color w:val="0A0A0A"/>
          <w:sz w:val="28"/>
          <w:szCs w:val="28"/>
          <w:highlight w:val="white"/>
          <w:lang w:val="kk-KZ"/>
        </w:rPr>
        <w:t>КГП «Поликлиника № 2 города Костанай»</w:t>
      </w:r>
      <w:r>
        <w:rPr>
          <w:rFonts w:eastAsia="Times New Roman" w:cs="Times New Roman" w:ascii="Times New Roman" w:hAnsi="Times New Roman"/>
          <w:b w:val="false"/>
          <w:bCs w:val="false"/>
          <w:color w:val="0A0A0A"/>
          <w:sz w:val="28"/>
          <w:szCs w:val="28"/>
          <w:highlight w:val="white"/>
          <w:lang w:val="kk-KZ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kk-KZ"/>
        </w:rPr>
        <w:t>Управления здравоохранения акимата Костанайской области.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180"/>
        <w:ind w:hanging="0" w:start="0" w:end="0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A0A0A"/>
          <w:spacing w:val="0"/>
          <w:sz w:val="28"/>
          <w:szCs w:val="28"/>
        </w:rPr>
        <w:t xml:space="preserve">Цель: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Создание внутри коллектива атмосферы, где честность является нормой, а нечистоплотность — неприемлемой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</w:pPr>
      <w:r>
        <w:rPr>
          <w:rStyle w:val="Strong"/>
          <w:rFonts w:eastAsia="Times New Roman" w:ascii="Times New Roman" w:hAnsi="Times New Roman"/>
          <w:b/>
          <w:i w:val="false"/>
          <w:caps w:val="false"/>
          <w:smallCaps w:val="false"/>
          <w:color w:val="0A0A0A"/>
          <w:spacing w:val="0"/>
          <w:sz w:val="28"/>
          <w:szCs w:val="28"/>
          <w:shd w:fill="auto" w:val="clear"/>
          <w:lang w:val="ru-RU"/>
        </w:rPr>
        <w:t>ПОВЕСТКА ДНЯ: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180"/>
        <w:ind w:hanging="0" w:start="0" w:end="0"/>
        <w:rPr>
          <w:rFonts w:ascii="Times New Roman" w:hAnsi="Times New Roman" w:eastAsia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Соблюдение принципов добропорядочности и медицинской этики в повседневной практике.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180"/>
        <w:ind w:hanging="0" w:start="0" w:end="0"/>
        <w:rPr>
          <w:rFonts w:ascii="Times New Roman" w:hAnsi="Times New Roman" w:eastAsia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Профилактика коррупционных рисков и укрепление доверия пациентов.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ab/>
        <w:t xml:space="preserve">Комплаенс — офицер Ермакова С.Ф.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 xml:space="preserve"> выступила с докладом «Добропорядочность — это фундамент медицины».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В медицине добропорядочность приравнивается к доверию. Утрата доверия из-за корысти или безразличия превращает медицину в «ремесленничество».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В процессе беседы обсудили следующие вопросы:</w:t>
      </w:r>
    </w:p>
    <w:p>
      <w:pPr>
        <w:pStyle w:val="BodyText"/>
        <w:widowControl/>
        <w:spacing w:lineRule="auto" w:line="240" w:before="0" w:after="180"/>
        <w:ind w:hanging="0" w:start="0" w:end="0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ab/>
        <w:t>1. Вопрос добропорядочности, а именно: добропорядочность — это качественное выполнение обязанностей в отсутствие контроля, честность при совершении ошибок и равное уважение ко всем пациентам.</w:t>
      </w:r>
    </w:p>
    <w:p>
      <w:pPr>
        <w:pStyle w:val="BodyText"/>
        <w:widowControl/>
        <w:spacing w:lineRule="auto" w:line="240" w:before="0" w:after="180"/>
        <w:ind w:hanging="0" w:start="0" w:end="0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ab/>
        <w:t>2. Репутация врача строится годами, но разрушается мгновенно. Коррупция в медицине недопустима, так как её цена — жизнь и здоровье человека.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18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Style w:val="Strong"/>
          <w:rFonts w:ascii="Google Sans;Arial;sans-serif" w:hAnsi="Google Sans;Arial;sans-serif"/>
          <w:b/>
          <w:i w:val="false"/>
          <w:caps w:val="false"/>
          <w:smallCaps w:val="false"/>
          <w:color w:val="0A0A0A"/>
          <w:spacing w:val="0"/>
          <w:sz w:val="24"/>
          <w:szCs w:val="28"/>
        </w:rPr>
        <w:t xml:space="preserve"> 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A0A0A"/>
          <w:spacing w:val="0"/>
          <w:sz w:val="28"/>
          <w:szCs w:val="28"/>
        </w:rPr>
        <w:t>ПОСТАНОВИЛИ: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180"/>
        <w:ind w:hanging="0" w:start="0" w:end="0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A0A0A"/>
          <w:spacing w:val="0"/>
          <w:sz w:val="28"/>
          <w:szCs w:val="28"/>
        </w:rPr>
        <w:t xml:space="preserve">Принять к сведению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информацию о приоритетности этических норм и принципов добропорядочности в работе медицинского персонала.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180"/>
        <w:ind w:hanging="0" w:start="0" w:end="0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A0A0A"/>
          <w:spacing w:val="0"/>
          <w:sz w:val="28"/>
          <w:szCs w:val="28"/>
        </w:rPr>
        <w:t xml:space="preserve">Обеспечить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полную прозрачность оказания медицинских услуг и неукоснительное соблюдение Кодекса чести врача.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180"/>
        <w:ind w:hanging="0" w:start="0" w:end="0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A0A0A"/>
          <w:spacing w:val="0"/>
          <w:sz w:val="28"/>
          <w:szCs w:val="28"/>
        </w:rPr>
        <w:t xml:space="preserve">Признать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создание антикоррупционной культуры коллективной ответственностью всех сотрудников учреждения.</w:t>
      </w:r>
    </w:p>
    <w:p>
      <w:pPr>
        <w:pStyle w:val="BodyText"/>
        <w:widowControl/>
        <w:spacing w:lineRule="auto" w:line="240" w:before="0" w:after="18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r>
    </w:p>
    <w:p>
      <w:pPr>
        <w:pStyle w:val="BodyText"/>
        <w:widowControl/>
        <w:spacing w:lineRule="auto" w:line="240" w:before="0" w:after="180"/>
        <w:ind w:hanging="0" w:start="0" w:end="0"/>
        <w:jc w:val="both"/>
        <w:rPr>
          <w:rFonts w:ascii="Times New Roman" w:hAnsi="Times New Roman"/>
          <w:b/>
          <w:bCs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A0A0A"/>
          <w:spacing w:val="0"/>
          <w:sz w:val="28"/>
          <w:szCs w:val="28"/>
        </w:rPr>
        <w:t xml:space="preserve">Комплаенс — офицер </w:t>
        <w:tab/>
        <w:tab/>
        <w:tab/>
        <w:tab/>
        <w:tab/>
        <w:tab/>
        <w:t>С.Ф. Ермакова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Google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character" w:styleId="Strong">
    <w:name w:val="Strong"/>
    <w:qFormat/>
    <w:rPr>
      <w:b/>
      <w:bCs/>
    </w:rPr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NoSpacing">
    <w:name w:val="No Spacing"/>
    <w:basedOn w:val="Normal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user4">
    <w:name w:val="Колонтитулы (user)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user4"/>
    <w:pPr>
      <w:suppressLineNumbers/>
    </w:pPr>
    <w:rPr/>
  </w:style>
  <w:style w:type="numbering" w:styleId="Style17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LibreOffice/26.2.1.2$Windows_X86_64 LibreOffice_project/620$Build-2</Application>
  <AppVersion>15.0000</AppVersion>
  <Pages>1</Pages>
  <Words>193</Words>
  <Characters>1431</Characters>
  <CharactersWithSpaces>1631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2026-04-06T12:10:42Z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